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F87" w:rsidRDefault="008B2F87">
      <w:pPr>
        <w:rPr>
          <w:b/>
        </w:rPr>
      </w:pPr>
      <w:r>
        <w:rPr>
          <w:b/>
        </w:rPr>
        <w:t>Mängulisi tegevusjuhiseid projekti „Suur Taimejaht“ raames</w:t>
      </w:r>
    </w:p>
    <w:p w:rsidR="008B2F87" w:rsidRDefault="008B2F87">
      <w:pPr>
        <w:rPr>
          <w:b/>
        </w:rPr>
      </w:pPr>
      <w:r>
        <w:rPr>
          <w:b/>
        </w:rPr>
        <w:t xml:space="preserve"> </w:t>
      </w:r>
    </w:p>
    <w:p w:rsidR="00D4334F" w:rsidRDefault="00D4334F">
      <w:pPr>
        <w:rPr>
          <w:b/>
        </w:rPr>
      </w:pPr>
      <w:r w:rsidRPr="00D4334F">
        <w:rPr>
          <w:b/>
        </w:rPr>
        <w:t>Keda täna nägin?</w:t>
      </w:r>
    </w:p>
    <w:p w:rsidR="005E0557" w:rsidRPr="00563E0C" w:rsidRDefault="005E0557">
      <w:pPr>
        <w:rPr>
          <w:b/>
        </w:rPr>
      </w:pPr>
    </w:p>
    <w:p w:rsidR="00D4334F" w:rsidRDefault="00D4334F" w:rsidP="001D058D">
      <w:pPr>
        <w:jc w:val="both"/>
      </w:pPr>
      <w:r>
        <w:t>Iga laps jätab meelde või teeb nimekirja liikidest, keda ta täna lasteaeda/kooli tulles nägi.</w:t>
      </w:r>
    </w:p>
    <w:p w:rsidR="00D4334F" w:rsidRDefault="00D4334F" w:rsidP="001D058D">
      <w:pPr>
        <w:jc w:val="both"/>
      </w:pPr>
      <w:r>
        <w:t xml:space="preserve">Ringis visatakse üksteisele palli ning palli viskaja nimetab looma-, taime- või seeneliigi, keda ta täna nägi. </w:t>
      </w:r>
    </w:p>
    <w:p w:rsidR="00D4334F" w:rsidRDefault="00D4334F" w:rsidP="001D058D">
      <w:pPr>
        <w:jc w:val="both"/>
        <w:rPr>
          <w:rFonts w:cstheme="minorHAnsi"/>
        </w:rPr>
      </w:pPr>
      <w:r>
        <w:t xml:space="preserve">Variatsioon: </w:t>
      </w:r>
      <w:r w:rsidRPr="00B020D0">
        <w:rPr>
          <w:rFonts w:cstheme="minorHAnsi"/>
        </w:rPr>
        <w:t>Mängijad istuvad või seisavad ringis. Mängujuht patsutab kaks korda põlve</w:t>
      </w:r>
      <w:r>
        <w:rPr>
          <w:rFonts w:cstheme="minorHAnsi"/>
        </w:rPr>
        <w:t>dele, nimetades samal ajal kohatud liigi, näiteks</w:t>
      </w:r>
      <w:r w:rsidRPr="00B020D0">
        <w:rPr>
          <w:rFonts w:cstheme="minorHAnsi"/>
        </w:rPr>
        <w:t xml:space="preserve"> „</w:t>
      </w:r>
      <w:r>
        <w:rPr>
          <w:rFonts w:cstheme="minorHAnsi"/>
        </w:rPr>
        <w:t>kask, kask</w:t>
      </w:r>
      <w:r w:rsidRPr="00B020D0">
        <w:rPr>
          <w:rFonts w:cstheme="minorHAnsi"/>
        </w:rPr>
        <w:t>“ ja siis pöördub parempoolse naabri poole ja lööb mõlema käega naabri kätele ühe patsu, öeldes „</w:t>
      </w:r>
      <w:r>
        <w:rPr>
          <w:rFonts w:cstheme="minorHAnsi"/>
        </w:rPr>
        <w:t>ämblik</w:t>
      </w:r>
      <w:r w:rsidRPr="00B020D0">
        <w:rPr>
          <w:rFonts w:cstheme="minorHAnsi"/>
        </w:rPr>
        <w:t>“. Järgmine mängija patsutab oma põlvedele kaks korda, öeldes „</w:t>
      </w:r>
      <w:r>
        <w:rPr>
          <w:rFonts w:cstheme="minorHAnsi"/>
        </w:rPr>
        <w:t xml:space="preserve">ämblik, ämblik“ ja </w:t>
      </w:r>
      <w:r w:rsidRPr="00B020D0">
        <w:rPr>
          <w:rFonts w:cstheme="minorHAnsi"/>
        </w:rPr>
        <w:t>lööb oma naabri kätele</w:t>
      </w:r>
      <w:r>
        <w:rPr>
          <w:rFonts w:cstheme="minorHAnsi"/>
        </w:rPr>
        <w:t xml:space="preserve"> ühe patsu nimetades uue liigi, keda tema kooliteel kohtas (näiteks „hallvares“)</w:t>
      </w:r>
      <w:r w:rsidRPr="00B020D0">
        <w:rPr>
          <w:rFonts w:cstheme="minorHAnsi"/>
        </w:rPr>
        <w:t>. Mäng jätkub, kuni ring saab täis. Enne mängu tu</w:t>
      </w:r>
      <w:r>
        <w:rPr>
          <w:rFonts w:cstheme="minorHAnsi"/>
        </w:rPr>
        <w:t xml:space="preserve">leks kokku leppida, kas liigid </w:t>
      </w:r>
      <w:r w:rsidRPr="00B020D0">
        <w:rPr>
          <w:rFonts w:cstheme="minorHAnsi"/>
        </w:rPr>
        <w:t>võivad korduda ja kas kaaslased</w:t>
      </w:r>
      <w:r>
        <w:rPr>
          <w:rFonts w:cstheme="minorHAnsi"/>
        </w:rPr>
        <w:t xml:space="preserve"> võivad abistada</w:t>
      </w:r>
      <w:r w:rsidRPr="00B020D0">
        <w:rPr>
          <w:rFonts w:cstheme="minorHAnsi"/>
        </w:rPr>
        <w:t>.</w:t>
      </w:r>
    </w:p>
    <w:p w:rsidR="008E5B91" w:rsidRDefault="008E5B91" w:rsidP="001D058D">
      <w:pPr>
        <w:jc w:val="both"/>
        <w:rPr>
          <w:rFonts w:cstheme="minorHAnsi"/>
        </w:rPr>
      </w:pPr>
      <w:r>
        <w:rPr>
          <w:rFonts w:cstheme="minorHAnsi"/>
        </w:rPr>
        <w:t xml:space="preserve">Loetakse kokku, mitu erinevat taime- looma- ja seeneliiki nimetati. Õpetaja selgitab, et seda, kui palju liike mingis piirkonnas elab, nimetataksegi selle paiga elurikkuseks. Mida rohkem on erinevaid taimi, seda rohkem saab seal elada loomaliike. </w:t>
      </w:r>
    </w:p>
    <w:p w:rsidR="003E18DA" w:rsidRDefault="000A0674" w:rsidP="001D058D">
      <w:pPr>
        <w:jc w:val="both"/>
        <w:rPr>
          <w:rFonts w:cstheme="minorHAnsi"/>
        </w:rPr>
      </w:pPr>
      <w:r>
        <w:rPr>
          <w:rFonts w:cstheme="minorHAnsi"/>
        </w:rPr>
        <w:t>Arutatakse, millistes paikades kooli/lasteaia lähedal võiks olla suur elurikkus ja miks.</w:t>
      </w:r>
      <w:r w:rsidR="00352773">
        <w:rPr>
          <w:rFonts w:cstheme="minorHAnsi"/>
        </w:rPr>
        <w:t xml:space="preserve"> </w:t>
      </w:r>
      <w:r w:rsidR="00AE4C60">
        <w:rPr>
          <w:rFonts w:cstheme="minorHAnsi"/>
        </w:rPr>
        <w:t xml:space="preserve">Mida loomad eluks vajavad (vett, toitu, varjupaika, kohta, kus magada ja poegi kasvatada, ruumi liikumiseks)? Osa loomi vajab ka teisi oma liigi loomi, üksi ei tule nad toime (sipelgad, mesilased). </w:t>
      </w:r>
    </w:p>
    <w:p w:rsidR="009D6EE4" w:rsidRDefault="009D6EE4" w:rsidP="001D058D">
      <w:pPr>
        <w:jc w:val="both"/>
        <w:rPr>
          <w:rFonts w:cstheme="minorHAnsi"/>
        </w:rPr>
      </w:pPr>
    </w:p>
    <w:p w:rsidR="005E0557" w:rsidRDefault="005E0557" w:rsidP="001D058D">
      <w:pPr>
        <w:jc w:val="both"/>
        <w:rPr>
          <w:rFonts w:cstheme="minorHAnsi"/>
        </w:rPr>
      </w:pPr>
    </w:p>
    <w:p w:rsidR="00683036" w:rsidRDefault="00683036" w:rsidP="001D058D">
      <w:pPr>
        <w:jc w:val="both"/>
        <w:rPr>
          <w:rFonts w:cstheme="minorHAnsi"/>
          <w:b/>
        </w:rPr>
      </w:pPr>
      <w:r w:rsidRPr="00683036">
        <w:rPr>
          <w:rFonts w:cstheme="minorHAnsi"/>
          <w:b/>
        </w:rPr>
        <w:t>Liigijahi bingo</w:t>
      </w:r>
      <w:r w:rsidR="009C5D73">
        <w:rPr>
          <w:rStyle w:val="EndnoteReference"/>
          <w:rFonts w:cstheme="minorHAnsi"/>
          <w:b/>
        </w:rPr>
        <w:endnoteReference w:id="1"/>
      </w:r>
    </w:p>
    <w:p w:rsidR="005E0557" w:rsidRDefault="005E0557" w:rsidP="001D058D">
      <w:pPr>
        <w:jc w:val="both"/>
        <w:rPr>
          <w:rFonts w:cstheme="minorHAnsi"/>
          <w:b/>
        </w:rPr>
      </w:pPr>
    </w:p>
    <w:p w:rsidR="00683036" w:rsidRDefault="00683036" w:rsidP="001D058D">
      <w:pPr>
        <w:jc w:val="both"/>
        <w:rPr>
          <w:rFonts w:cstheme="minorHAnsi"/>
        </w:rPr>
      </w:pPr>
      <w:r>
        <w:rPr>
          <w:rFonts w:cstheme="minorHAnsi"/>
        </w:rPr>
        <w:t>Jagage lapsed 2-4 liikmelisteks rühmadeks. Andke igale rühmale</w:t>
      </w:r>
      <w:r w:rsidRPr="00683036">
        <w:rPr>
          <w:rFonts w:cstheme="minorHAnsi"/>
        </w:rPr>
        <w:t xml:space="preserve"> bingo leht </w:t>
      </w:r>
      <w:r>
        <w:rPr>
          <w:rFonts w:cstheme="minorHAnsi"/>
        </w:rPr>
        <w:t xml:space="preserve">ja saatke õuealale otsima. </w:t>
      </w:r>
      <w:r w:rsidR="00FE1A5B">
        <w:rPr>
          <w:rFonts w:cstheme="minorHAnsi"/>
        </w:rPr>
        <w:t xml:space="preserve">Iga kord kui otsitu on leitud,  tehakse lehele vastavasse ruutu märge (värvitakse ruut ära, tehakse rist, linnuke vms). </w:t>
      </w:r>
      <w:r>
        <w:rPr>
          <w:rFonts w:cstheme="minorHAnsi"/>
        </w:rPr>
        <w:t xml:space="preserve">Kui horisontaalis, vertikaalis või diagonaalis on kõik otsitav leitud ja rida on täis, siis hõikab rühm „Bingo!“ ning on mängu võitnud. </w:t>
      </w:r>
      <w:r w:rsidR="00CF1DA3">
        <w:rPr>
          <w:rFonts w:cstheme="minorHAnsi"/>
        </w:rPr>
        <w:t>Võitnud rühm näitab teistele, kust nad otsitu leidsid.</w:t>
      </w:r>
    </w:p>
    <w:p w:rsidR="00F665F2" w:rsidRDefault="00F665F2" w:rsidP="001D058D">
      <w:pPr>
        <w:jc w:val="both"/>
        <w:rPr>
          <w:rFonts w:cstheme="minorHAnsi"/>
        </w:rPr>
      </w:pPr>
      <w:r>
        <w:rPr>
          <w:rFonts w:cstheme="minorHAnsi"/>
        </w:rPr>
        <w:t>Variatsioon: rühmad hüüavad bingo iga kord, kui rea täis saavad, kuid jätkavad otsinguid kuni kogu tabel on täidetud</w:t>
      </w:r>
      <w:r w:rsidR="00B80D23">
        <w:rPr>
          <w:rFonts w:cstheme="minorHAnsi"/>
        </w:rPr>
        <w:t xml:space="preserve"> või kuni otsimiseks antud aeg on läbi</w:t>
      </w:r>
      <w:r>
        <w:rPr>
          <w:rFonts w:cstheme="minorHAnsi"/>
        </w:rPr>
        <w:t>. Seejärel kogunetakse ringi ja arutatakse, mida ja kust leiti. Arutatakse ka seda, kuidas rühmas käituti – kas osati töötada meeskonnana.</w:t>
      </w:r>
    </w:p>
    <w:p w:rsidR="005E0557" w:rsidRDefault="00CF1DA3" w:rsidP="001D058D">
      <w:pPr>
        <w:jc w:val="both"/>
        <w:rPr>
          <w:rFonts w:cstheme="minorHAnsi"/>
        </w:rPr>
      </w:pPr>
      <w:r>
        <w:rPr>
          <w:rFonts w:cstheme="minorHAnsi"/>
        </w:rPr>
        <w:t>Bingo ruudud täitke vastavalt oma õuealal kasvavatele/seal elavatele liikidele ja aastaajale.</w:t>
      </w:r>
      <w:r w:rsidR="00B31041">
        <w:rPr>
          <w:rFonts w:cstheme="minorHAnsi"/>
        </w:rPr>
        <w:t xml:space="preserve"> Enne mängimist selgitage mõisteid, mida lapsed ei pruugi teada, näiteks korp või kodarik</w:t>
      </w:r>
      <w:r w:rsidR="00B80D23">
        <w:rPr>
          <w:rFonts w:cstheme="minorHAnsi"/>
        </w:rPr>
        <w:t xml:space="preserve">, ning et </w:t>
      </w:r>
      <w:r w:rsidR="005E0557">
        <w:rPr>
          <w:rFonts w:cstheme="minorHAnsi"/>
        </w:rPr>
        <w:t xml:space="preserve">inimesed, </w:t>
      </w:r>
      <w:r w:rsidR="00B80D23">
        <w:rPr>
          <w:rFonts w:cstheme="minorHAnsi"/>
        </w:rPr>
        <w:t>putukad ja linnud on ka loomad</w:t>
      </w:r>
      <w:r w:rsidR="00B31041">
        <w:rPr>
          <w:rFonts w:cstheme="minorHAnsi"/>
        </w:rPr>
        <w:t xml:space="preserve">. </w:t>
      </w:r>
      <w:r w:rsidR="000554A7">
        <w:rPr>
          <w:rFonts w:cstheme="minorHAnsi"/>
        </w:rPr>
        <w:t xml:space="preserve"> Kui mängite ajal kui õues on õitsvaid taimi, siis võib tabelisse lisada ka värvi ja kroonlehtede arvu järgi otsimist, samuti kasutada mõisteid „tolmukad“ ja „emakas“. </w:t>
      </w:r>
      <w:r w:rsidR="00EA6B90">
        <w:rPr>
          <w:rFonts w:cstheme="minorHAnsi"/>
        </w:rPr>
        <w:t>Kui lapsed tunnevad õueala liike, siis võib bingo teha ka liiginimedega (näiteks sirel, sipelgas, ämblik, mänd jms)</w:t>
      </w:r>
    </w:p>
    <w:p w:rsidR="005E0557" w:rsidRDefault="005E0557" w:rsidP="00D4334F">
      <w:pPr>
        <w:rPr>
          <w:rFonts w:cstheme="minorHAnsi"/>
        </w:rPr>
      </w:pPr>
    </w:p>
    <w:p w:rsidR="00E34F33" w:rsidRDefault="00E34F33" w:rsidP="00D4334F">
      <w:pPr>
        <w:rPr>
          <w:rFonts w:cstheme="minorHAnsi"/>
        </w:rPr>
      </w:pPr>
    </w:p>
    <w:p w:rsidR="005E0557" w:rsidRDefault="005E0557" w:rsidP="00D4334F">
      <w:pPr>
        <w:rPr>
          <w:rFonts w:cstheme="minorHAnsi"/>
        </w:rPr>
      </w:pPr>
    </w:p>
    <w:p w:rsidR="00CF1DA3" w:rsidRPr="00683036" w:rsidRDefault="00B80D23" w:rsidP="00D4334F">
      <w:pPr>
        <w:rPr>
          <w:rFonts w:cstheme="minorHAnsi"/>
        </w:rPr>
      </w:pPr>
      <w:r>
        <w:rPr>
          <w:rFonts w:cstheme="minorHAnsi"/>
        </w:rPr>
        <w:t>Bingolehe n</w:t>
      </w:r>
      <w:r w:rsidR="00CF1DA3">
        <w:rPr>
          <w:rFonts w:cstheme="minorHAnsi"/>
        </w:rPr>
        <w:t>äidis:</w:t>
      </w:r>
    </w:p>
    <w:tbl>
      <w:tblPr>
        <w:tblStyle w:val="TableGrid"/>
        <w:tblW w:w="0" w:type="auto"/>
        <w:tblLook w:val="04A0" w:firstRow="1" w:lastRow="0" w:firstColumn="1" w:lastColumn="0" w:noHBand="0" w:noVBand="1"/>
      </w:tblPr>
      <w:tblGrid>
        <w:gridCol w:w="2384"/>
        <w:gridCol w:w="2303"/>
        <w:gridCol w:w="2303"/>
        <w:gridCol w:w="2072"/>
      </w:tblGrid>
      <w:tr w:rsidR="00B31041" w:rsidTr="00B31041">
        <w:tc>
          <w:tcPr>
            <w:tcW w:w="2384" w:type="dxa"/>
          </w:tcPr>
          <w:p w:rsidR="00B31041" w:rsidRDefault="00B31041" w:rsidP="00D4334F">
            <w:pPr>
              <w:rPr>
                <w:rFonts w:cstheme="minorHAnsi"/>
              </w:rPr>
            </w:pPr>
          </w:p>
          <w:p w:rsidR="00B31041" w:rsidRDefault="00B31041" w:rsidP="00D4334F">
            <w:pPr>
              <w:rPr>
                <w:rFonts w:cstheme="minorHAnsi"/>
              </w:rPr>
            </w:pPr>
            <w:r>
              <w:rPr>
                <w:rFonts w:cstheme="minorHAnsi"/>
              </w:rPr>
              <w:t>Ühe tüvega taim</w:t>
            </w:r>
          </w:p>
          <w:p w:rsidR="00B31041" w:rsidRDefault="00B31041" w:rsidP="00D4334F">
            <w:pPr>
              <w:rPr>
                <w:rFonts w:cstheme="minorHAnsi"/>
              </w:rPr>
            </w:pPr>
          </w:p>
        </w:tc>
        <w:tc>
          <w:tcPr>
            <w:tcW w:w="2303" w:type="dxa"/>
          </w:tcPr>
          <w:p w:rsidR="00B31041" w:rsidRDefault="00B31041" w:rsidP="00D4334F">
            <w:pPr>
              <w:rPr>
                <w:rFonts w:cstheme="minorHAnsi"/>
              </w:rPr>
            </w:pPr>
          </w:p>
          <w:p w:rsidR="00B31041" w:rsidRDefault="00B31041" w:rsidP="00D4334F">
            <w:pPr>
              <w:rPr>
                <w:rFonts w:cstheme="minorHAnsi"/>
              </w:rPr>
            </w:pPr>
            <w:r>
              <w:rPr>
                <w:rFonts w:cstheme="minorHAnsi"/>
              </w:rPr>
              <w:t>Kahe jalaga loom</w:t>
            </w:r>
          </w:p>
        </w:tc>
        <w:tc>
          <w:tcPr>
            <w:tcW w:w="2303" w:type="dxa"/>
          </w:tcPr>
          <w:p w:rsidR="00B31041" w:rsidRDefault="00B31041" w:rsidP="00D4334F">
            <w:pPr>
              <w:rPr>
                <w:rFonts w:cstheme="minorHAnsi"/>
              </w:rPr>
            </w:pPr>
          </w:p>
          <w:p w:rsidR="00B31041" w:rsidRDefault="00B31041" w:rsidP="00D4334F">
            <w:pPr>
              <w:rPr>
                <w:rFonts w:cstheme="minorHAnsi"/>
              </w:rPr>
            </w:pPr>
            <w:r>
              <w:rPr>
                <w:rFonts w:cstheme="minorHAnsi"/>
              </w:rPr>
              <w:t>Kuue jalaga loom</w:t>
            </w:r>
          </w:p>
        </w:tc>
        <w:tc>
          <w:tcPr>
            <w:tcW w:w="2072" w:type="dxa"/>
          </w:tcPr>
          <w:p w:rsidR="00B31041" w:rsidRDefault="00B31041" w:rsidP="00D4334F">
            <w:pPr>
              <w:rPr>
                <w:rFonts w:cstheme="minorHAnsi"/>
              </w:rPr>
            </w:pPr>
          </w:p>
          <w:p w:rsidR="00B31041" w:rsidRDefault="00B31041" w:rsidP="00D4334F">
            <w:pPr>
              <w:rPr>
                <w:rFonts w:cstheme="minorHAnsi"/>
              </w:rPr>
            </w:pPr>
            <w:r>
              <w:rPr>
                <w:rFonts w:cstheme="minorHAnsi"/>
              </w:rPr>
              <w:t>Pika kitsa lehega taim</w:t>
            </w:r>
          </w:p>
        </w:tc>
      </w:tr>
      <w:tr w:rsidR="00B31041" w:rsidTr="00B31041">
        <w:tc>
          <w:tcPr>
            <w:tcW w:w="2384" w:type="dxa"/>
          </w:tcPr>
          <w:p w:rsidR="00B31041" w:rsidRDefault="00B31041" w:rsidP="00D4334F">
            <w:pPr>
              <w:rPr>
                <w:rFonts w:cstheme="minorHAnsi"/>
              </w:rPr>
            </w:pPr>
          </w:p>
          <w:p w:rsidR="00B31041" w:rsidRDefault="00B31041" w:rsidP="00D4334F">
            <w:pPr>
              <w:rPr>
                <w:rFonts w:cstheme="minorHAnsi"/>
              </w:rPr>
            </w:pPr>
            <w:r>
              <w:rPr>
                <w:rFonts w:cstheme="minorHAnsi"/>
              </w:rPr>
              <w:t>Kaheksa jalaga loom</w:t>
            </w:r>
          </w:p>
          <w:p w:rsidR="00B31041" w:rsidRDefault="00B31041" w:rsidP="00D4334F">
            <w:pPr>
              <w:rPr>
                <w:rFonts w:cstheme="minorHAnsi"/>
              </w:rPr>
            </w:pPr>
          </w:p>
        </w:tc>
        <w:tc>
          <w:tcPr>
            <w:tcW w:w="2303" w:type="dxa"/>
          </w:tcPr>
          <w:p w:rsidR="00B31041" w:rsidRDefault="00B31041" w:rsidP="00D4334F">
            <w:pPr>
              <w:rPr>
                <w:rFonts w:cstheme="minorHAnsi"/>
              </w:rPr>
            </w:pPr>
          </w:p>
          <w:p w:rsidR="00B31041" w:rsidRDefault="00B31041" w:rsidP="00D4334F">
            <w:pPr>
              <w:rPr>
                <w:rFonts w:cstheme="minorHAnsi"/>
              </w:rPr>
            </w:pPr>
            <w:r>
              <w:rPr>
                <w:rFonts w:cstheme="minorHAnsi"/>
              </w:rPr>
              <w:t>Mitme tüvega taim</w:t>
            </w:r>
          </w:p>
        </w:tc>
        <w:tc>
          <w:tcPr>
            <w:tcW w:w="2303" w:type="dxa"/>
          </w:tcPr>
          <w:p w:rsidR="00B31041" w:rsidRDefault="00B31041" w:rsidP="00D4334F">
            <w:pPr>
              <w:rPr>
                <w:rFonts w:cstheme="minorHAnsi"/>
              </w:rPr>
            </w:pPr>
          </w:p>
          <w:p w:rsidR="00B31041" w:rsidRDefault="00B31041" w:rsidP="00D4334F">
            <w:pPr>
              <w:rPr>
                <w:rFonts w:cstheme="minorHAnsi"/>
              </w:rPr>
            </w:pPr>
            <w:r>
              <w:rPr>
                <w:rFonts w:cstheme="minorHAnsi"/>
              </w:rPr>
              <w:t>Sakilise servaga leht</w:t>
            </w:r>
          </w:p>
        </w:tc>
        <w:tc>
          <w:tcPr>
            <w:tcW w:w="2072" w:type="dxa"/>
          </w:tcPr>
          <w:p w:rsidR="00B31041" w:rsidRDefault="00B31041" w:rsidP="00D4334F">
            <w:pPr>
              <w:rPr>
                <w:rFonts w:cstheme="minorHAnsi"/>
              </w:rPr>
            </w:pPr>
          </w:p>
          <w:p w:rsidR="00B31041" w:rsidRDefault="00B31041" w:rsidP="00D4334F">
            <w:pPr>
              <w:rPr>
                <w:rFonts w:cstheme="minorHAnsi"/>
              </w:rPr>
            </w:pPr>
            <w:r>
              <w:rPr>
                <w:rFonts w:cstheme="minorHAnsi"/>
              </w:rPr>
              <w:t>Taim, mille lehed on kodarikuna</w:t>
            </w:r>
          </w:p>
        </w:tc>
      </w:tr>
      <w:tr w:rsidR="00B31041" w:rsidTr="00B31041">
        <w:tc>
          <w:tcPr>
            <w:tcW w:w="2384" w:type="dxa"/>
          </w:tcPr>
          <w:p w:rsidR="00B31041" w:rsidRDefault="00B31041" w:rsidP="00D4334F">
            <w:pPr>
              <w:rPr>
                <w:rFonts w:cstheme="minorHAnsi"/>
              </w:rPr>
            </w:pPr>
            <w:r>
              <w:rPr>
                <w:rFonts w:cstheme="minorHAnsi"/>
              </w:rPr>
              <w:t>Vihmaussi jäetud mullakuhil</w:t>
            </w:r>
          </w:p>
          <w:p w:rsidR="00B31041" w:rsidRDefault="00B31041" w:rsidP="00D4334F">
            <w:pPr>
              <w:rPr>
                <w:rFonts w:cstheme="minorHAnsi"/>
              </w:rPr>
            </w:pPr>
          </w:p>
        </w:tc>
        <w:tc>
          <w:tcPr>
            <w:tcW w:w="2303" w:type="dxa"/>
          </w:tcPr>
          <w:p w:rsidR="00B31041" w:rsidRDefault="00B31041" w:rsidP="00D4334F">
            <w:pPr>
              <w:rPr>
                <w:rFonts w:cstheme="minorHAnsi"/>
              </w:rPr>
            </w:pPr>
          </w:p>
          <w:p w:rsidR="00B31041" w:rsidRDefault="00B31041" w:rsidP="00D4334F">
            <w:pPr>
              <w:rPr>
                <w:rFonts w:cstheme="minorHAnsi"/>
              </w:rPr>
            </w:pPr>
            <w:r>
              <w:rPr>
                <w:rFonts w:cstheme="minorHAnsi"/>
              </w:rPr>
              <w:t>Terve servaga leht</w:t>
            </w:r>
          </w:p>
        </w:tc>
        <w:tc>
          <w:tcPr>
            <w:tcW w:w="2303" w:type="dxa"/>
          </w:tcPr>
          <w:p w:rsidR="00B31041" w:rsidRDefault="00B31041" w:rsidP="00D4334F">
            <w:pPr>
              <w:rPr>
                <w:rFonts w:cstheme="minorHAnsi"/>
              </w:rPr>
            </w:pPr>
          </w:p>
          <w:p w:rsidR="00B31041" w:rsidRDefault="00B31041" w:rsidP="00D4334F">
            <w:pPr>
              <w:rPr>
                <w:rFonts w:cstheme="minorHAnsi"/>
              </w:rPr>
            </w:pPr>
            <w:r>
              <w:rPr>
                <w:rFonts w:cstheme="minorHAnsi"/>
              </w:rPr>
              <w:t>Õitsev taim</w:t>
            </w:r>
          </w:p>
        </w:tc>
        <w:tc>
          <w:tcPr>
            <w:tcW w:w="2072" w:type="dxa"/>
          </w:tcPr>
          <w:p w:rsidR="00B31041" w:rsidRDefault="00B31041" w:rsidP="00D4334F">
            <w:pPr>
              <w:rPr>
                <w:rFonts w:cstheme="minorHAnsi"/>
              </w:rPr>
            </w:pPr>
          </w:p>
          <w:p w:rsidR="00B31041" w:rsidRDefault="00B31041" w:rsidP="00D4334F">
            <w:pPr>
              <w:rPr>
                <w:rFonts w:cstheme="minorHAnsi"/>
              </w:rPr>
            </w:pPr>
            <w:r>
              <w:rPr>
                <w:rFonts w:cstheme="minorHAnsi"/>
              </w:rPr>
              <w:t>Tundlatega loom</w:t>
            </w:r>
          </w:p>
        </w:tc>
      </w:tr>
      <w:tr w:rsidR="00B31041" w:rsidTr="00B31041">
        <w:tc>
          <w:tcPr>
            <w:tcW w:w="2384" w:type="dxa"/>
          </w:tcPr>
          <w:p w:rsidR="005E0557" w:rsidRDefault="005E0557" w:rsidP="00D4334F">
            <w:pPr>
              <w:rPr>
                <w:rFonts w:cstheme="minorHAnsi"/>
              </w:rPr>
            </w:pPr>
          </w:p>
          <w:p w:rsidR="00B31041" w:rsidRDefault="00B31041" w:rsidP="00D4334F">
            <w:pPr>
              <w:rPr>
                <w:rFonts w:cstheme="minorHAnsi"/>
              </w:rPr>
            </w:pPr>
            <w:r>
              <w:rPr>
                <w:rFonts w:cstheme="minorHAnsi"/>
              </w:rPr>
              <w:t>Käbi</w:t>
            </w:r>
          </w:p>
          <w:p w:rsidR="005E0557" w:rsidRDefault="005E0557" w:rsidP="00D4334F">
            <w:pPr>
              <w:rPr>
                <w:rFonts w:cstheme="minorHAnsi"/>
              </w:rPr>
            </w:pPr>
          </w:p>
        </w:tc>
        <w:tc>
          <w:tcPr>
            <w:tcW w:w="2303" w:type="dxa"/>
          </w:tcPr>
          <w:p w:rsidR="005E0557" w:rsidRDefault="005E0557" w:rsidP="00D4334F">
            <w:pPr>
              <w:rPr>
                <w:rFonts w:cstheme="minorHAnsi"/>
              </w:rPr>
            </w:pPr>
          </w:p>
          <w:p w:rsidR="00B31041" w:rsidRDefault="00B31041" w:rsidP="00D4334F">
            <w:pPr>
              <w:rPr>
                <w:rFonts w:cstheme="minorHAnsi"/>
              </w:rPr>
            </w:pPr>
            <w:r>
              <w:rPr>
                <w:rFonts w:cstheme="minorHAnsi"/>
              </w:rPr>
              <w:t xml:space="preserve">Sulg </w:t>
            </w:r>
          </w:p>
        </w:tc>
        <w:tc>
          <w:tcPr>
            <w:tcW w:w="2303" w:type="dxa"/>
          </w:tcPr>
          <w:p w:rsidR="005E0557" w:rsidRDefault="005E0557" w:rsidP="00D4334F">
            <w:pPr>
              <w:rPr>
                <w:rFonts w:cstheme="minorHAnsi"/>
              </w:rPr>
            </w:pPr>
          </w:p>
          <w:p w:rsidR="00B31041" w:rsidRDefault="00B80D23" w:rsidP="00D4334F">
            <w:pPr>
              <w:rPr>
                <w:rFonts w:cstheme="minorHAnsi"/>
              </w:rPr>
            </w:pPr>
            <w:r>
              <w:rPr>
                <w:rFonts w:cstheme="minorHAnsi"/>
              </w:rPr>
              <w:t>Tiibadega loom</w:t>
            </w:r>
          </w:p>
        </w:tc>
        <w:tc>
          <w:tcPr>
            <w:tcW w:w="2072" w:type="dxa"/>
          </w:tcPr>
          <w:p w:rsidR="005E0557" w:rsidRDefault="005E0557" w:rsidP="00D4334F">
            <w:pPr>
              <w:rPr>
                <w:rFonts w:cstheme="minorHAnsi"/>
              </w:rPr>
            </w:pPr>
          </w:p>
          <w:p w:rsidR="00B31041" w:rsidRDefault="005E0557" w:rsidP="00D4334F">
            <w:pPr>
              <w:rPr>
                <w:rFonts w:cstheme="minorHAnsi"/>
              </w:rPr>
            </w:pPr>
            <w:r>
              <w:rPr>
                <w:rFonts w:cstheme="minorHAnsi"/>
              </w:rPr>
              <w:t>Kõrvetav taim</w:t>
            </w:r>
          </w:p>
        </w:tc>
      </w:tr>
    </w:tbl>
    <w:p w:rsidR="00683036" w:rsidRDefault="0034351C" w:rsidP="0034351C">
      <w:pPr>
        <w:tabs>
          <w:tab w:val="left" w:pos="1236"/>
        </w:tabs>
        <w:rPr>
          <w:rFonts w:cstheme="minorHAnsi"/>
        </w:rPr>
      </w:pPr>
      <w:r>
        <w:rPr>
          <w:rFonts w:cstheme="minorHAnsi"/>
        </w:rPr>
        <w:tab/>
      </w:r>
    </w:p>
    <w:p w:rsidR="0028378A" w:rsidRPr="00683036" w:rsidRDefault="0028378A" w:rsidP="0034351C">
      <w:pPr>
        <w:tabs>
          <w:tab w:val="left" w:pos="1236"/>
        </w:tabs>
        <w:rPr>
          <w:rFonts w:cstheme="minorHAnsi"/>
        </w:rPr>
      </w:pPr>
    </w:p>
    <w:p w:rsidR="00D4334F" w:rsidRPr="004211FE" w:rsidRDefault="00E60B24">
      <w:pPr>
        <w:rPr>
          <w:b/>
        </w:rPr>
      </w:pPr>
      <w:r w:rsidRPr="004211FE">
        <w:rPr>
          <w:b/>
        </w:rPr>
        <w:t xml:space="preserve">Taimede </w:t>
      </w:r>
      <w:r w:rsidR="004211FE">
        <w:rPr>
          <w:b/>
        </w:rPr>
        <w:t xml:space="preserve">ja nende seoste </w:t>
      </w:r>
      <w:r w:rsidRPr="004211FE">
        <w:rPr>
          <w:b/>
        </w:rPr>
        <w:t>vaatlemine</w:t>
      </w:r>
    </w:p>
    <w:p w:rsidR="00E60B24" w:rsidRDefault="00E60B24"/>
    <w:p w:rsidR="00E60B24" w:rsidRDefault="00E60B24">
      <w:r>
        <w:t xml:space="preserve">Projektis „Suur Taimejaht“ taimede vaatlemise jaoks on Kew Botaanikaaed </w:t>
      </w:r>
      <w:r w:rsidR="009C5D73">
        <w:t xml:space="preserve">andnud mõned ideed ja teinud </w:t>
      </w:r>
      <w:r w:rsidR="004211FE">
        <w:t xml:space="preserve">liikide lehtede järgi ära tundmiseks ja </w:t>
      </w:r>
      <w:r w:rsidR="00CA3EDE">
        <w:t xml:space="preserve">muudeks taimedega seotud tegevusteks (näiteks kunst) </w:t>
      </w:r>
      <w:r w:rsidR="009C5D73">
        <w:t>joonised.</w:t>
      </w:r>
      <w:r w:rsidR="009C5D73">
        <w:rPr>
          <w:rStyle w:val="EndnoteReference"/>
        </w:rPr>
        <w:endnoteReference w:id="2"/>
      </w:r>
    </w:p>
    <w:p w:rsidR="004211FE" w:rsidRDefault="004211FE">
      <w:r>
        <w:t>Lapsed peaksid vaatluste jaoks tegema õpimapi või võtma kasutusele märkmiku, kuhu märgivad üles, mida ja millal nad looduses märkasid.</w:t>
      </w:r>
    </w:p>
    <w:p w:rsidR="004211FE" w:rsidRPr="00D53AD6" w:rsidRDefault="00D53AD6" w:rsidP="00D53AD6">
      <w:pPr>
        <w:pStyle w:val="ListParagraph"/>
        <w:numPr>
          <w:ilvl w:val="0"/>
          <w:numId w:val="2"/>
        </w:numPr>
        <w:rPr>
          <w:u w:val="single"/>
        </w:rPr>
      </w:pPr>
      <w:r w:rsidRPr="00D53AD6">
        <w:rPr>
          <w:u w:val="single"/>
        </w:rPr>
        <w:t xml:space="preserve"> F</w:t>
      </w:r>
      <w:r w:rsidR="004211FE" w:rsidRPr="00D53AD6">
        <w:rPr>
          <w:u w:val="single"/>
        </w:rPr>
        <w:t>enoloogilistest vaatlus</w:t>
      </w:r>
      <w:r w:rsidRPr="00D53AD6">
        <w:rPr>
          <w:u w:val="single"/>
        </w:rPr>
        <w:t>ed</w:t>
      </w:r>
      <w:r w:rsidR="00145225" w:rsidRPr="00D53AD6">
        <w:rPr>
          <w:u w:val="single"/>
        </w:rPr>
        <w:t xml:space="preserve"> õuealal.</w:t>
      </w:r>
    </w:p>
    <w:p w:rsidR="00145225" w:rsidRDefault="00145225">
      <w:r>
        <w:t>Vaadelge ja pange kirja, millal hakkavad kasvama kõrrelised (muru), õitsema paiselehed, millal tekivad erinevatele puudele ja põõsastele hiirekõrvad ja kasvavad lehtedeks, millal need puud ja põõsad õitsevad.</w:t>
      </w:r>
    </w:p>
    <w:p w:rsidR="00145225" w:rsidRDefault="00145225">
      <w:r>
        <w:t>Märkmeid võib kirjutada tabelisse, või teha seinale stend, kus andmed on illustreeritud jooniste, fotode ja kuivatatud taimede herbaarlehtedega. Sel juhul on kergem ka seoseid näidata (näiteks orav või lind puu peal söömas, pesa tegemas vms)</w:t>
      </w:r>
    </w:p>
    <w:p w:rsidR="00D53AD6" w:rsidRPr="00F6141F" w:rsidRDefault="00D53AD6" w:rsidP="00D53AD6">
      <w:pPr>
        <w:pStyle w:val="ListParagraph"/>
        <w:numPr>
          <w:ilvl w:val="0"/>
          <w:numId w:val="2"/>
        </w:numPr>
        <w:rPr>
          <w:u w:val="single"/>
        </w:rPr>
      </w:pPr>
      <w:r w:rsidRPr="00F6141F">
        <w:rPr>
          <w:u w:val="single"/>
        </w:rPr>
        <w:t xml:space="preserve">Taimede </w:t>
      </w:r>
      <w:r w:rsidR="000E052A" w:rsidRPr="00F6141F">
        <w:rPr>
          <w:u w:val="single"/>
        </w:rPr>
        <w:t>võrdlemine</w:t>
      </w:r>
    </w:p>
    <w:p w:rsidR="00F6141F" w:rsidRDefault="000E052A" w:rsidP="00D53AD6">
      <w:r>
        <w:t>Vaadelge sama liigi kahte või kolme taime ja võrrelge neid omavahel. Loetlege vähemalt kolm tunnust, mille poolest nad sarnanevad ja kolm tunnust, mille poolest erinevad (suurus, lehtede arv, pisut erinev õie värv vms). Näiteks kirikakra kroonlehtede värv võib isenditel erinev olla.</w:t>
      </w:r>
    </w:p>
    <w:p w:rsidR="008A3903" w:rsidRDefault="008A3903" w:rsidP="00D53AD6">
      <w:r>
        <w:t>Joonistage erinevused, või pange need kirja, või tehke herbaarleht (võib ka kiletada), mis näitab sama liigi erinevusi.</w:t>
      </w:r>
    </w:p>
    <w:p w:rsidR="00F6141F" w:rsidRDefault="008A3903" w:rsidP="00D53AD6">
      <w:r>
        <w:t>Teise tööna võrrelge erinevat liiki taimi. Mis on nende sarnasused ja erinevused?</w:t>
      </w:r>
    </w:p>
    <w:p w:rsidR="00F6141F" w:rsidRDefault="00F6141F" w:rsidP="00D53AD6"/>
    <w:p w:rsidR="00D53AD6" w:rsidRPr="00F6141F" w:rsidRDefault="00F6141F" w:rsidP="00D53AD6">
      <w:pPr>
        <w:pStyle w:val="ListParagraph"/>
        <w:numPr>
          <w:ilvl w:val="0"/>
          <w:numId w:val="2"/>
        </w:numPr>
        <w:rPr>
          <w:u w:val="single"/>
        </w:rPr>
      </w:pPr>
      <w:r w:rsidRPr="00F6141F">
        <w:rPr>
          <w:u w:val="single"/>
        </w:rPr>
        <w:t>Taimelehtede kuju võrdlemine</w:t>
      </w:r>
    </w:p>
    <w:p w:rsidR="009C5D73" w:rsidRDefault="00F6141F">
      <w:r>
        <w:t xml:space="preserve">Leidke õuealalt erineva kujuga taimelehti ning kasutage nende kirjeldamisel mõisteid: </w:t>
      </w:r>
      <w:r w:rsidR="007E283F">
        <w:t xml:space="preserve">lihtleht, liitleht, liitlehe lehekesed, lehelaba, leheroots, leherood, leheserv, </w:t>
      </w:r>
      <w:r>
        <w:t xml:space="preserve">ümar, </w:t>
      </w:r>
      <w:r w:rsidR="007E283F">
        <w:t xml:space="preserve">piklik, teravatipuline, </w:t>
      </w:r>
      <w:r>
        <w:t xml:space="preserve">munajas, äraspidimunajas, </w:t>
      </w:r>
      <w:r w:rsidR="007E283F">
        <w:t>südajas, saagjas, sile, sopiline, loogeline, lõhestunud, kaarhambuline (võilillel) jms. Andke lastele suur paksem paber, näiteks tapeedirull. Va</w:t>
      </w:r>
      <w:r w:rsidR="00FF05DF">
        <w:t>r</w:t>
      </w:r>
      <w:r w:rsidR="007E283F">
        <w:t>asemalt on paksemale paberile joonistatud</w:t>
      </w:r>
      <w:r w:rsidR="00FF05DF">
        <w:t xml:space="preserve">erinevate taimede lehti, </w:t>
      </w:r>
      <w:r w:rsidR="00B93E7A">
        <w:t>mida saab kasutada šabloonina suurel paberil joonistamiseks.</w:t>
      </w:r>
    </w:p>
    <w:p w:rsidR="004211FE" w:rsidRDefault="004F0C8B">
      <w:r>
        <w:rPr>
          <w:rFonts w:ascii="Calibri Light" w:hAnsi="Calibri Light"/>
          <w:noProof/>
          <w:color w:val="000000"/>
          <w:lang w:eastAsia="et-EE"/>
        </w:rPr>
        <w:drawing>
          <wp:inline distT="0" distB="0" distL="0" distR="0">
            <wp:extent cx="4572000" cy="6659880"/>
            <wp:effectExtent l="0" t="0" r="0" b="7620"/>
            <wp:docPr id="6" name="Picture 6"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3"/>
                    <pic:cNvPicPr>
                      <a:picLocks noChangeAspect="1" noChangeArrowheads="1"/>
                    </pic:cNvPicPr>
                  </pic:nvPicPr>
                  <pic:blipFill>
                    <a:blip r:embed="rId8">
                      <a:extLst>
                        <a:ext uri="{28A0092B-C50C-407E-A947-70E740481C1C}">
                          <a14:useLocalDpi xmlns:a14="http://schemas.microsoft.com/office/drawing/2010/main" val="0"/>
                        </a:ext>
                      </a:extLst>
                    </a:blip>
                    <a:srcRect l="1239" b="2644"/>
                    <a:stretch>
                      <a:fillRect/>
                    </a:stretch>
                  </pic:blipFill>
                  <pic:spPr bwMode="auto">
                    <a:xfrm>
                      <a:off x="0" y="0"/>
                      <a:ext cx="4572000" cy="6659880"/>
                    </a:xfrm>
                    <a:prstGeom prst="rect">
                      <a:avLst/>
                    </a:prstGeom>
                    <a:noFill/>
                    <a:ln>
                      <a:noFill/>
                    </a:ln>
                  </pic:spPr>
                </pic:pic>
              </a:graphicData>
            </a:graphic>
          </wp:inline>
        </w:drawing>
      </w:r>
      <w:r w:rsidR="004211FE">
        <w:rPr>
          <w:rFonts w:ascii="Calibri Light" w:hAnsi="Calibri Light"/>
          <w:noProof/>
          <w:color w:val="5CC800"/>
          <w:lang w:eastAsia="et-EE"/>
        </w:rPr>
        <w:drawing>
          <wp:inline distT="0" distB="0" distL="0" distR="0">
            <wp:extent cx="5120640" cy="8732520"/>
            <wp:effectExtent l="0" t="0" r="3810" b="0"/>
            <wp:docPr id="3" name="Picture 3"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0640" cy="8732520"/>
                    </a:xfrm>
                    <a:prstGeom prst="rect">
                      <a:avLst/>
                    </a:prstGeom>
                    <a:noFill/>
                    <a:ln>
                      <a:noFill/>
                    </a:ln>
                  </pic:spPr>
                </pic:pic>
              </a:graphicData>
            </a:graphic>
          </wp:inline>
        </w:drawing>
      </w:r>
    </w:p>
    <w:p w:rsidR="004F0C8B" w:rsidRPr="004E14EC" w:rsidRDefault="004E14EC" w:rsidP="004E14EC">
      <w:pPr>
        <w:pStyle w:val="ListParagraph"/>
        <w:numPr>
          <w:ilvl w:val="0"/>
          <w:numId w:val="2"/>
        </w:numPr>
        <w:rPr>
          <w:u w:val="single"/>
        </w:rPr>
      </w:pPr>
      <w:r>
        <w:rPr>
          <w:u w:val="single"/>
        </w:rPr>
        <w:t xml:space="preserve"> Taimed vajavad vett</w:t>
      </w:r>
    </w:p>
    <w:p w:rsidR="004E14EC" w:rsidRDefault="004E14EC" w:rsidP="004E14EC"/>
    <w:p w:rsidR="004E14EC" w:rsidRDefault="004E14EC" w:rsidP="004E14EC">
      <w:r>
        <w:t xml:space="preserve">Näidake lastele närbunud taime või selle pilti ja arutage, mis juhtus. Selgitage, et vesi aitab taimedel keha püsti hoida, nii nagu meie toeseks on luud. </w:t>
      </w:r>
    </w:p>
    <w:p w:rsidR="00F6141F" w:rsidRDefault="00F6141F">
      <w:r>
        <w:rPr>
          <w:rFonts w:ascii="Calibri Light" w:hAnsi="Calibri Light"/>
          <w:noProof/>
          <w:color w:val="000000"/>
          <w:lang w:eastAsia="et-EE"/>
        </w:rPr>
        <w:drawing>
          <wp:inline distT="0" distB="0" distL="0" distR="0">
            <wp:extent cx="4603812" cy="3025140"/>
            <wp:effectExtent l="0" t="0" r="6350" b="3810"/>
            <wp:docPr id="5" name="Picture 5"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3874" cy="3025181"/>
                    </a:xfrm>
                    <a:prstGeom prst="rect">
                      <a:avLst/>
                    </a:prstGeom>
                    <a:noFill/>
                    <a:ln>
                      <a:noFill/>
                    </a:ln>
                  </pic:spPr>
                </pic:pic>
              </a:graphicData>
            </a:graphic>
          </wp:inline>
        </w:drawing>
      </w:r>
    </w:p>
    <w:p w:rsidR="004E14EC" w:rsidRDefault="004E14EC">
      <w:r>
        <w:t>Lõigake välja koomiks ja paluge lastel pildid õigesse järjekorda panna. Soovi korral võib pildid ära värvida.</w:t>
      </w:r>
    </w:p>
    <w:p w:rsidR="00D53AD6" w:rsidRDefault="00F6141F">
      <w:r>
        <w:rPr>
          <w:rFonts w:ascii="Calibri Light" w:hAnsi="Calibri Light"/>
          <w:noProof/>
          <w:color w:val="000000"/>
          <w:lang w:eastAsia="et-EE"/>
        </w:rPr>
        <w:drawing>
          <wp:inline distT="0" distB="0" distL="0" distR="0">
            <wp:extent cx="5433060" cy="5974080"/>
            <wp:effectExtent l="0" t="0" r="0" b="7620"/>
            <wp:docPr id="4" name="Picture 4"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3060" cy="5974080"/>
                    </a:xfrm>
                    <a:prstGeom prst="rect">
                      <a:avLst/>
                    </a:prstGeom>
                    <a:noFill/>
                    <a:ln>
                      <a:noFill/>
                    </a:ln>
                  </pic:spPr>
                </pic:pic>
              </a:graphicData>
            </a:graphic>
          </wp:inline>
        </w:drawing>
      </w:r>
    </w:p>
    <w:sectPr w:rsidR="00D53AD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8C" w:rsidRDefault="0086458C" w:rsidP="00592B04">
      <w:pPr>
        <w:spacing w:after="0" w:line="240" w:lineRule="auto"/>
      </w:pPr>
      <w:r>
        <w:separator/>
      </w:r>
    </w:p>
  </w:endnote>
  <w:endnote w:type="continuationSeparator" w:id="0">
    <w:p w:rsidR="0086458C" w:rsidRDefault="0086458C" w:rsidP="00592B04">
      <w:pPr>
        <w:spacing w:after="0" w:line="240" w:lineRule="auto"/>
      </w:pPr>
      <w:r>
        <w:continuationSeparator/>
      </w:r>
    </w:p>
  </w:endnote>
  <w:endnote w:id="1">
    <w:p w:rsidR="009C5D73" w:rsidRDefault="009C5D73" w:rsidP="009C5D73">
      <w:pPr>
        <w:pStyle w:val="Footer"/>
        <w:rPr>
          <w:i/>
          <w:sz w:val="20"/>
          <w:szCs w:val="20"/>
        </w:rPr>
      </w:pPr>
      <w:r>
        <w:rPr>
          <w:rStyle w:val="EndnoteReference"/>
        </w:rPr>
        <w:endnoteRef/>
      </w:r>
      <w:r>
        <w:t xml:space="preserve"> </w:t>
      </w:r>
      <w:r w:rsidRPr="00E34F33">
        <w:rPr>
          <w:i/>
          <w:sz w:val="20"/>
          <w:szCs w:val="20"/>
        </w:rPr>
        <w:t>Idee</w:t>
      </w:r>
      <w:r>
        <w:rPr>
          <w:i/>
          <w:sz w:val="20"/>
          <w:szCs w:val="20"/>
        </w:rPr>
        <w:t>d</w:t>
      </w:r>
      <w:r w:rsidRPr="00E34F33">
        <w:rPr>
          <w:i/>
          <w:sz w:val="20"/>
          <w:szCs w:val="20"/>
        </w:rPr>
        <w:t xml:space="preserve"> leheküljelt </w:t>
      </w:r>
      <w:hyperlink r:id="rId1" w:history="1">
        <w:r w:rsidRPr="00E34F33">
          <w:rPr>
            <w:rStyle w:val="Hyperlink"/>
            <w:i/>
            <w:sz w:val="20"/>
            <w:szCs w:val="20"/>
          </w:rPr>
          <w:t>http://pbskids.org/plumlanding/educators/activities/biodiversity_bingo_ed.html</w:t>
        </w:r>
      </w:hyperlink>
      <w:r w:rsidRPr="00E34F33">
        <w:rPr>
          <w:i/>
          <w:sz w:val="20"/>
          <w:szCs w:val="20"/>
        </w:rPr>
        <w:t xml:space="preserve"> </w:t>
      </w:r>
      <w:r>
        <w:rPr>
          <w:i/>
          <w:sz w:val="20"/>
          <w:szCs w:val="20"/>
        </w:rPr>
        <w:t xml:space="preserve"> on</w:t>
      </w:r>
      <w:r w:rsidRPr="00E34F33">
        <w:rPr>
          <w:i/>
          <w:sz w:val="20"/>
          <w:szCs w:val="20"/>
        </w:rPr>
        <w:t xml:space="preserve"> </w:t>
      </w:r>
      <w:r>
        <w:rPr>
          <w:i/>
          <w:sz w:val="20"/>
          <w:szCs w:val="20"/>
        </w:rPr>
        <w:t xml:space="preserve">oluliselt </w:t>
      </w:r>
      <w:r w:rsidRPr="00E34F33">
        <w:rPr>
          <w:i/>
          <w:sz w:val="20"/>
          <w:szCs w:val="20"/>
        </w:rPr>
        <w:t>muu</w:t>
      </w:r>
      <w:r>
        <w:rPr>
          <w:i/>
          <w:sz w:val="20"/>
          <w:szCs w:val="20"/>
        </w:rPr>
        <w:t>tnu</w:t>
      </w:r>
      <w:r w:rsidRPr="00E34F33">
        <w:rPr>
          <w:i/>
          <w:sz w:val="20"/>
          <w:szCs w:val="20"/>
        </w:rPr>
        <w:t>d</w:t>
      </w:r>
      <w:r>
        <w:rPr>
          <w:i/>
          <w:sz w:val="20"/>
          <w:szCs w:val="20"/>
        </w:rPr>
        <w:t xml:space="preserve"> Sirje Aher</w:t>
      </w:r>
      <w:r w:rsidRPr="00E34F33">
        <w:rPr>
          <w:i/>
          <w:sz w:val="20"/>
          <w:szCs w:val="20"/>
        </w:rPr>
        <w:t>.</w:t>
      </w:r>
    </w:p>
    <w:p w:rsidR="009C5D73" w:rsidRDefault="009C5D73">
      <w:pPr>
        <w:pStyle w:val="EndnoteText"/>
      </w:pPr>
    </w:p>
  </w:endnote>
  <w:endnote w:id="2">
    <w:p w:rsidR="00E34DD1" w:rsidRPr="00E34F33" w:rsidRDefault="009C5D73" w:rsidP="00E34DD1">
      <w:pPr>
        <w:pStyle w:val="Footer"/>
        <w:ind w:left="360"/>
        <w:rPr>
          <w:i/>
          <w:sz w:val="20"/>
          <w:szCs w:val="20"/>
        </w:rPr>
      </w:pPr>
      <w:r>
        <w:rPr>
          <w:rStyle w:val="EndnoteReference"/>
        </w:rPr>
        <w:endnoteRef/>
      </w:r>
      <w:r>
        <w:t xml:space="preserve"> </w:t>
      </w:r>
      <w:r>
        <w:rPr>
          <w:i/>
          <w:sz w:val="20"/>
          <w:szCs w:val="20"/>
        </w:rPr>
        <w:t xml:space="preserve">Taimelehtede joonised </w:t>
      </w:r>
      <w:r w:rsidR="00E34DD1">
        <w:rPr>
          <w:rStyle w:val="EndnoteReference"/>
        </w:rPr>
        <w:endnoteRef/>
      </w:r>
      <w:r w:rsidR="00E34DD1">
        <w:t xml:space="preserve"> </w:t>
      </w:r>
      <w:r w:rsidR="00E34DD1">
        <w:rPr>
          <w:i/>
          <w:sz w:val="20"/>
          <w:szCs w:val="20"/>
        </w:rPr>
        <w:t>Taimelehtede joonised ja tegevus „Taimed vajavad vett“ koomiks ja  pärinevad Kew Botaanikaaias Suure Taimejahi jaoks välja töötatud materjalidest</w:t>
      </w:r>
      <w:r w:rsidR="00E34DD1" w:rsidRPr="00E34F33">
        <w:rPr>
          <w:i/>
          <w:sz w:val="20"/>
          <w:szCs w:val="20"/>
        </w:rPr>
        <w:t xml:space="preserve"> </w:t>
      </w:r>
    </w:p>
    <w:p w:rsidR="009C5D73" w:rsidRPr="00E34F33" w:rsidRDefault="009C5D73" w:rsidP="00E34DD1">
      <w:pPr>
        <w:pStyle w:val="Footer"/>
        <w:ind w:left="720"/>
        <w:rPr>
          <w:i/>
          <w:sz w:val="20"/>
          <w:szCs w:val="20"/>
        </w:rPr>
      </w:pPr>
    </w:p>
    <w:p w:rsidR="009C5D73" w:rsidRDefault="009C5D7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793129"/>
      <w:docPartObj>
        <w:docPartGallery w:val="Page Numbers (Bottom of Page)"/>
        <w:docPartUnique/>
      </w:docPartObj>
    </w:sdtPr>
    <w:sdtEndPr/>
    <w:sdtContent>
      <w:p w:rsidR="00763141" w:rsidRDefault="00763141">
        <w:pPr>
          <w:pStyle w:val="Footer"/>
          <w:jc w:val="center"/>
        </w:pPr>
        <w:r>
          <w:fldChar w:fldCharType="begin"/>
        </w:r>
        <w:r>
          <w:instrText>PAGE   \* MERGEFORMAT</w:instrText>
        </w:r>
        <w:r>
          <w:fldChar w:fldCharType="separate"/>
        </w:r>
        <w:r w:rsidR="008F782D">
          <w:rPr>
            <w:noProof/>
          </w:rPr>
          <w:t>1</w:t>
        </w:r>
        <w:r>
          <w:fldChar w:fldCharType="end"/>
        </w:r>
      </w:p>
    </w:sdtContent>
  </w:sdt>
  <w:p w:rsidR="00763141" w:rsidRDefault="00763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8C" w:rsidRDefault="0086458C" w:rsidP="00592B04">
      <w:pPr>
        <w:spacing w:after="0" w:line="240" w:lineRule="auto"/>
      </w:pPr>
      <w:r>
        <w:separator/>
      </w:r>
    </w:p>
  </w:footnote>
  <w:footnote w:type="continuationSeparator" w:id="0">
    <w:p w:rsidR="0086458C" w:rsidRDefault="0086458C" w:rsidP="00592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B04" w:rsidRDefault="008B2F87" w:rsidP="008B2F87">
    <w:pPr>
      <w:pStyle w:val="Header"/>
      <w:jc w:val="right"/>
    </w:pPr>
    <w:r>
      <w:rPr>
        <w:noProof/>
        <w:lang w:eastAsia="et-EE"/>
      </w:rPr>
      <w:drawing>
        <wp:inline distT="0" distB="0" distL="0" distR="0" wp14:anchorId="5F25DF70" wp14:editId="2F85DD68">
          <wp:extent cx="853440" cy="82401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70680" cy="840656"/>
                  </a:xfrm>
                  <a:prstGeom prst="rect">
                    <a:avLst/>
                  </a:prstGeom>
                </pic:spPr>
              </pic:pic>
            </a:graphicData>
          </a:graphic>
        </wp:inline>
      </w:drawing>
    </w:r>
  </w:p>
  <w:p w:rsidR="00921B8A" w:rsidRDefault="00921B8A" w:rsidP="008B2F87">
    <w:pPr>
      <w:pStyle w:val="Header"/>
      <w:jc w:val="right"/>
    </w:pPr>
    <w:r>
      <w:t>Suur Taimejaht</w:t>
    </w:r>
  </w:p>
  <w:p w:rsidR="00592B04" w:rsidRDefault="00592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F4499"/>
    <w:multiLevelType w:val="hybridMultilevel"/>
    <w:tmpl w:val="38581502"/>
    <w:lvl w:ilvl="0" w:tplc="ABCC62DE">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65761CF2"/>
    <w:multiLevelType w:val="hybridMultilevel"/>
    <w:tmpl w:val="7454443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4F"/>
    <w:rsid w:val="000211A7"/>
    <w:rsid w:val="000554A7"/>
    <w:rsid w:val="000A0674"/>
    <w:rsid w:val="000D63DA"/>
    <w:rsid w:val="000E052A"/>
    <w:rsid w:val="00145225"/>
    <w:rsid w:val="001D058D"/>
    <w:rsid w:val="00281992"/>
    <w:rsid w:val="0028378A"/>
    <w:rsid w:val="0034351C"/>
    <w:rsid w:val="00352773"/>
    <w:rsid w:val="003E18DA"/>
    <w:rsid w:val="004211FE"/>
    <w:rsid w:val="004E14EC"/>
    <w:rsid w:val="004F0C8B"/>
    <w:rsid w:val="00563E0C"/>
    <w:rsid w:val="00592B04"/>
    <w:rsid w:val="005E0557"/>
    <w:rsid w:val="00683036"/>
    <w:rsid w:val="00763141"/>
    <w:rsid w:val="007E283F"/>
    <w:rsid w:val="0086458C"/>
    <w:rsid w:val="008A3903"/>
    <w:rsid w:val="008B2F87"/>
    <w:rsid w:val="008E5B91"/>
    <w:rsid w:val="008F782D"/>
    <w:rsid w:val="00921B8A"/>
    <w:rsid w:val="009C5D73"/>
    <w:rsid w:val="009D6EE4"/>
    <w:rsid w:val="00A227C6"/>
    <w:rsid w:val="00AE4C60"/>
    <w:rsid w:val="00B31041"/>
    <w:rsid w:val="00B517C8"/>
    <w:rsid w:val="00B80D23"/>
    <w:rsid w:val="00B93E7A"/>
    <w:rsid w:val="00BB767C"/>
    <w:rsid w:val="00CA3EDE"/>
    <w:rsid w:val="00CF1DA3"/>
    <w:rsid w:val="00D4334F"/>
    <w:rsid w:val="00D53AD6"/>
    <w:rsid w:val="00D60FBB"/>
    <w:rsid w:val="00E34DD1"/>
    <w:rsid w:val="00E34F33"/>
    <w:rsid w:val="00E60B24"/>
    <w:rsid w:val="00EA6B90"/>
    <w:rsid w:val="00F6141F"/>
    <w:rsid w:val="00F665F2"/>
    <w:rsid w:val="00FE1A5B"/>
    <w:rsid w:val="00FF05D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6A0D0-11D6-4571-A012-60E19901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B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2B04"/>
  </w:style>
  <w:style w:type="paragraph" w:styleId="Footer">
    <w:name w:val="footer"/>
    <w:basedOn w:val="Normal"/>
    <w:link w:val="FooterChar"/>
    <w:uiPriority w:val="99"/>
    <w:unhideWhenUsed/>
    <w:rsid w:val="00592B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2B04"/>
  </w:style>
  <w:style w:type="character" w:styleId="Hyperlink">
    <w:name w:val="Hyperlink"/>
    <w:basedOn w:val="DefaultParagraphFont"/>
    <w:uiPriority w:val="99"/>
    <w:unhideWhenUsed/>
    <w:rsid w:val="00683036"/>
    <w:rPr>
      <w:color w:val="0563C1" w:themeColor="hyperlink"/>
      <w:u w:val="single"/>
    </w:rPr>
  </w:style>
  <w:style w:type="character" w:styleId="Mention">
    <w:name w:val="Mention"/>
    <w:basedOn w:val="DefaultParagraphFont"/>
    <w:uiPriority w:val="99"/>
    <w:semiHidden/>
    <w:unhideWhenUsed/>
    <w:rsid w:val="00683036"/>
    <w:rPr>
      <w:color w:val="2B579A"/>
      <w:shd w:val="clear" w:color="auto" w:fill="E6E6E6"/>
    </w:rPr>
  </w:style>
  <w:style w:type="table" w:styleId="TableGrid">
    <w:name w:val="Table Grid"/>
    <w:basedOn w:val="TableNormal"/>
    <w:uiPriority w:val="39"/>
    <w:rsid w:val="0068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C5D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5D73"/>
    <w:rPr>
      <w:sz w:val="20"/>
      <w:szCs w:val="20"/>
    </w:rPr>
  </w:style>
  <w:style w:type="character" w:styleId="EndnoteReference">
    <w:name w:val="endnote reference"/>
    <w:basedOn w:val="DefaultParagraphFont"/>
    <w:uiPriority w:val="99"/>
    <w:semiHidden/>
    <w:unhideWhenUsed/>
    <w:rsid w:val="009C5D73"/>
    <w:rPr>
      <w:vertAlign w:val="superscript"/>
    </w:rPr>
  </w:style>
  <w:style w:type="paragraph" w:styleId="ListParagraph">
    <w:name w:val="List Paragraph"/>
    <w:basedOn w:val="Normal"/>
    <w:uiPriority w:val="34"/>
    <w:qFormat/>
    <w:rsid w:val="00D53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pbskids.org/plumlanding/educators/activities/biodiversity_bingo_ed.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679C7-6284-4F77-AA74-EF6033EA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Pages>
  <Words>756</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Sirje</dc:creator>
  <cp:keywords/>
  <dc:description/>
  <cp:lastModifiedBy>Sirje</cp:lastModifiedBy>
  <cp:revision>7</cp:revision>
  <dcterms:created xsi:type="dcterms:W3CDTF">2017-04-03T07:17:00Z</dcterms:created>
  <dcterms:modified xsi:type="dcterms:W3CDTF">2017-04-03T07:26:00Z</dcterms:modified>
</cp:coreProperties>
</file>