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6" w:rsidRPr="00D870AB" w:rsidRDefault="00140C36" w:rsidP="00140C36">
      <w:pPr>
        <w:outlineLvl w:val="0"/>
        <w:rPr>
          <w:b/>
        </w:rPr>
      </w:pPr>
      <w:r w:rsidRPr="00D870AB">
        <w:rPr>
          <w:b/>
        </w:rPr>
        <w:t>TOOTE PÜSIANDMED</w:t>
      </w:r>
    </w:p>
    <w:p w:rsidR="00140C36" w:rsidRPr="00D870AB" w:rsidRDefault="00140C36" w:rsidP="00140C36"/>
    <w:tbl>
      <w:tblPr>
        <w:tblW w:w="9295" w:type="dxa"/>
        <w:tblLayout w:type="fixed"/>
        <w:tblLook w:val="01E0" w:firstRow="1" w:lastRow="1" w:firstColumn="1" w:lastColumn="1" w:noHBand="0" w:noVBand="0"/>
      </w:tblPr>
      <w:tblGrid>
        <w:gridCol w:w="1549"/>
        <w:gridCol w:w="1292"/>
        <w:gridCol w:w="690"/>
        <w:gridCol w:w="503"/>
        <w:gridCol w:w="2739"/>
        <w:gridCol w:w="1082"/>
        <w:gridCol w:w="1440"/>
      </w:tblGrid>
      <w:tr w:rsidR="00140C36" w:rsidRPr="00D870AB" w:rsidTr="009F391F">
        <w:trPr>
          <w:trHeight w:val="281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Kood</w:t>
            </w:r>
          </w:p>
        </w:tc>
        <w:tc>
          <w:tcPr>
            <w:tcW w:w="774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 nimetus</w:t>
            </w:r>
          </w:p>
        </w:tc>
      </w:tr>
      <w:tr w:rsidR="00140C36" w:rsidRPr="00D870AB" w:rsidTr="009F391F">
        <w:trPr>
          <w:trHeight w:val="267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C36" w:rsidRPr="000C08BE" w:rsidRDefault="00140C36" w:rsidP="009F391F">
            <w:pPr>
              <w:rPr>
                <w:sz w:val="20"/>
              </w:rPr>
            </w:pPr>
            <w:r w:rsidRPr="000C08BE">
              <w:rPr>
                <w:sz w:val="20"/>
              </w:rPr>
              <w:t>248 12 11 00 0</w:t>
            </w:r>
          </w:p>
        </w:tc>
        <w:tc>
          <w:tcPr>
            <w:tcW w:w="774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0C08BE" w:rsidRDefault="00140C36" w:rsidP="009F391F">
            <w:r w:rsidRPr="000C08BE">
              <w:t>Turismiturundus</w:t>
            </w:r>
          </w:p>
        </w:tc>
      </w:tr>
      <w:tr w:rsidR="00140C36" w:rsidRPr="00D870AB" w:rsidTr="009F391F">
        <w:trPr>
          <w:trHeight w:val="276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Kood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Tootegrupi nimetus</w:t>
            </w:r>
          </w:p>
        </w:tc>
      </w:tr>
      <w:tr w:rsidR="00140C36" w:rsidRPr="00D870AB" w:rsidTr="009F391F">
        <w:trPr>
          <w:trHeight w:val="273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C36" w:rsidRPr="00D870AB" w:rsidRDefault="00140C36" w:rsidP="009F391F">
            <w:pPr>
              <w:rPr>
                <w:sz w:val="20"/>
              </w:rPr>
            </w:pPr>
            <w:r w:rsidRPr="00D870AB">
              <w:rPr>
                <w:sz w:val="20"/>
              </w:rPr>
              <w:t xml:space="preserve">248 12 00 </w:t>
            </w:r>
            <w:proofErr w:type="spellStart"/>
            <w:r w:rsidRPr="00D870AB">
              <w:rPr>
                <w:sz w:val="20"/>
              </w:rPr>
              <w:t>00</w:t>
            </w:r>
            <w:proofErr w:type="spellEnd"/>
            <w:r w:rsidRPr="00D870AB">
              <w:rPr>
                <w:sz w:val="20"/>
              </w:rPr>
              <w:t xml:space="preserve"> 0</w:t>
            </w:r>
          </w:p>
        </w:tc>
        <w:tc>
          <w:tcPr>
            <w:tcW w:w="774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D870AB" w:rsidRDefault="00140C36" w:rsidP="009F391F">
            <w:r w:rsidRPr="00D870AB">
              <w:t>Turismi arendamine</w:t>
            </w:r>
          </w:p>
        </w:tc>
      </w:tr>
      <w:tr w:rsidR="00140C36" w:rsidRPr="00D870AB" w:rsidTr="009F391F">
        <w:trPr>
          <w:trHeight w:val="273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Kood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Tootevaldkonna nimetus</w:t>
            </w:r>
          </w:p>
        </w:tc>
      </w:tr>
      <w:tr w:rsidR="00140C36" w:rsidRPr="00D870AB" w:rsidTr="009F391F">
        <w:trPr>
          <w:trHeight w:val="273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C36" w:rsidRPr="00D870AB" w:rsidRDefault="00140C36" w:rsidP="009F391F">
            <w:pPr>
              <w:rPr>
                <w:sz w:val="20"/>
              </w:rPr>
            </w:pPr>
            <w:r w:rsidRPr="00D870AB">
              <w:rPr>
                <w:sz w:val="20"/>
              </w:rPr>
              <w:t xml:space="preserve">248 00 </w:t>
            </w:r>
            <w:proofErr w:type="spellStart"/>
            <w:r w:rsidRPr="00D870AB">
              <w:rPr>
                <w:sz w:val="20"/>
              </w:rPr>
              <w:t>00</w:t>
            </w:r>
            <w:proofErr w:type="spellEnd"/>
            <w:r w:rsidRPr="00D870AB">
              <w:rPr>
                <w:sz w:val="20"/>
              </w:rPr>
              <w:t xml:space="preserve"> </w:t>
            </w:r>
            <w:proofErr w:type="spellStart"/>
            <w:r w:rsidRPr="00D870AB">
              <w:rPr>
                <w:sz w:val="20"/>
              </w:rPr>
              <w:t>00</w:t>
            </w:r>
            <w:proofErr w:type="spellEnd"/>
            <w:r w:rsidRPr="00D870AB">
              <w:rPr>
                <w:sz w:val="20"/>
              </w:rPr>
              <w:t xml:space="preserve"> 0</w:t>
            </w:r>
          </w:p>
        </w:tc>
        <w:tc>
          <w:tcPr>
            <w:tcW w:w="774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D870AB" w:rsidRDefault="00140C36" w:rsidP="009F391F">
            <w:r w:rsidRPr="00D870AB">
              <w:t>Ettevõtluskeskkond</w:t>
            </w:r>
          </w:p>
        </w:tc>
      </w:tr>
      <w:tr w:rsidR="00140C36" w:rsidRPr="00D870AB" w:rsidTr="009F391F">
        <w:trPr>
          <w:trHeight w:val="274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Ametiasutus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Tootevastutaja (ametikoht)</w:t>
            </w:r>
          </w:p>
        </w:tc>
      </w:tr>
      <w:tr w:rsidR="00140C36" w:rsidRPr="00D870AB" w:rsidTr="009F391F">
        <w:trPr>
          <w:trHeight w:val="273"/>
        </w:trPr>
        <w:tc>
          <w:tcPr>
            <w:tcW w:w="4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C36" w:rsidRPr="00D870AB" w:rsidRDefault="00140C36" w:rsidP="009F391F">
            <w:r w:rsidRPr="00D870AB">
              <w:t>Tallinna Ettevõtlusamet</w:t>
            </w:r>
          </w:p>
        </w:tc>
        <w:tc>
          <w:tcPr>
            <w:tcW w:w="52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C36" w:rsidRPr="00D870AB" w:rsidRDefault="00140C36" w:rsidP="009F391F">
            <w:r w:rsidRPr="00D870AB">
              <w:t>Turismiosakonna turundusbüroo juhtivspetsialist</w:t>
            </w:r>
          </w:p>
        </w:tc>
      </w:tr>
      <w:tr w:rsidR="00140C36" w:rsidRPr="00D870AB" w:rsidTr="009F391F">
        <w:trPr>
          <w:trHeight w:val="267"/>
        </w:trPr>
        <w:tc>
          <w:tcPr>
            <w:tcW w:w="929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 eesmärk</w:t>
            </w:r>
          </w:p>
        </w:tc>
      </w:tr>
      <w:tr w:rsidR="00140C36" w:rsidRPr="00D870AB" w:rsidTr="009F391F">
        <w:trPr>
          <w:trHeight w:val="815"/>
        </w:trPr>
        <w:tc>
          <w:tcPr>
            <w:tcW w:w="929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C36" w:rsidRPr="00D870AB" w:rsidRDefault="00140C36" w:rsidP="009F391F">
            <w:pPr>
              <w:pStyle w:val="Header"/>
            </w:pPr>
            <w:r>
              <w:t>Tallinn kui turismisihtkoht on tuntud kvaliteetse turismiinfo kättesaadavuse kaudu.</w:t>
            </w:r>
          </w:p>
        </w:tc>
      </w:tr>
      <w:tr w:rsidR="00140C36" w:rsidRPr="00D870AB" w:rsidTr="009F391F">
        <w:trPr>
          <w:trHeight w:val="267"/>
        </w:trPr>
        <w:tc>
          <w:tcPr>
            <w:tcW w:w="929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 üldine kirjeldus</w:t>
            </w:r>
          </w:p>
        </w:tc>
      </w:tr>
      <w:tr w:rsidR="00140C36" w:rsidRPr="00D870AB" w:rsidTr="009F391F">
        <w:trPr>
          <w:trHeight w:val="6163"/>
        </w:trPr>
        <w:tc>
          <w:tcPr>
            <w:tcW w:w="929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C36" w:rsidRPr="006C3151" w:rsidRDefault="00140C36" w:rsidP="009F391F">
            <w:r w:rsidRPr="006C3151">
              <w:t xml:space="preserve">Tallinna tutvustamine on valdavalt suunatud Tallinna naaberriikidele ja suurematele turismi lähteturgudele, milleks on </w:t>
            </w:r>
            <w:r w:rsidRPr="00EC4FB4">
              <w:t xml:space="preserve">Soome, Rootsi, Venemaa, Läti, Saksamaa, Suurbritannia ja Norra. Turundustöö tulemusena on Tallinn turistide jaoks tuntud, konkurentsivõimeline, atraktiivse ja positiivse imagoga reisisihtkoht, mida pakuvad paljud turismifirmad väljaspool Eestit, ning </w:t>
            </w:r>
            <w:r w:rsidRPr="006C3151">
              <w:t xml:space="preserve">mida regulaarselt tutvustatakse välismeedias. </w:t>
            </w:r>
          </w:p>
          <w:p w:rsidR="00140C36" w:rsidRPr="006C3151" w:rsidRDefault="00140C36" w:rsidP="009F391F">
            <w:r w:rsidRPr="006C3151">
              <w:t xml:space="preserve">Tallinna turismiturundus hõlmab järgmisi tegevusi: </w:t>
            </w:r>
          </w:p>
          <w:p w:rsidR="00140C36" w:rsidRPr="006C3151" w:rsidRDefault="00140C36" w:rsidP="00140C36">
            <w:pPr>
              <w:numPr>
                <w:ilvl w:val="0"/>
                <w:numId w:val="1"/>
              </w:numPr>
            </w:pPr>
            <w:r w:rsidRPr="006C3151">
              <w:rPr>
                <w:bCs/>
              </w:rPr>
              <w:t>Tallinna tutvustavate materjalide</w:t>
            </w:r>
            <w:r w:rsidRPr="006C3151">
              <w:t xml:space="preserve"> (trükised, video jms) koostamist ja väljaandmist; </w:t>
            </w:r>
          </w:p>
          <w:p w:rsidR="00140C36" w:rsidRPr="006C3151" w:rsidRDefault="00140C36" w:rsidP="00140C36">
            <w:pPr>
              <w:numPr>
                <w:ilvl w:val="0"/>
                <w:numId w:val="1"/>
              </w:numPr>
            </w:pPr>
            <w:r w:rsidRPr="006C3151">
              <w:rPr>
                <w:bCs/>
              </w:rPr>
              <w:t>välismeedia</w:t>
            </w:r>
            <w:r w:rsidRPr="006C3151">
              <w:t xml:space="preserve"> (kirjutav press, televisioon ja raadio) järjepidevat teavitamist Tallinnas toimuvast, nende varustamist linna tutvustavate infomaterjalidega, infopäringutele vastamist ning koostöös riigi ja erasektoriga neile </w:t>
            </w:r>
            <w:r w:rsidRPr="006C3151">
              <w:rPr>
                <w:bCs/>
              </w:rPr>
              <w:t xml:space="preserve">pressireiside </w:t>
            </w:r>
            <w:r w:rsidRPr="006C3151">
              <w:t xml:space="preserve">korraldamist Tallinna; </w:t>
            </w:r>
          </w:p>
          <w:p w:rsidR="00140C36" w:rsidRPr="006C3151" w:rsidRDefault="00140C36" w:rsidP="00140C36">
            <w:pPr>
              <w:numPr>
                <w:ilvl w:val="0"/>
                <w:numId w:val="1"/>
              </w:numPr>
            </w:pPr>
            <w:r w:rsidRPr="006C3151">
              <w:t xml:space="preserve">välismaiste reisikorraldajate ning kohalike sissetuleva turismiga tegelevate reisikorraldajate järjepidevat </w:t>
            </w:r>
            <w:r w:rsidRPr="006C3151">
              <w:rPr>
                <w:bCs/>
              </w:rPr>
              <w:t xml:space="preserve">teavitamist </w:t>
            </w:r>
            <w:r w:rsidRPr="006C3151">
              <w:t xml:space="preserve">Tallinnas toimuvast, nende </w:t>
            </w:r>
            <w:r w:rsidRPr="006C3151">
              <w:rPr>
                <w:bCs/>
              </w:rPr>
              <w:t>varustamist linna tutvustavate infomaterjalidega</w:t>
            </w:r>
            <w:r w:rsidRPr="006C3151">
              <w:t xml:space="preserve"> ning </w:t>
            </w:r>
            <w:r w:rsidRPr="006C3151">
              <w:rPr>
                <w:bCs/>
              </w:rPr>
              <w:t>infopäringutele vastamist</w:t>
            </w:r>
            <w:r w:rsidRPr="006C3151">
              <w:t xml:space="preserve">; </w:t>
            </w:r>
          </w:p>
          <w:p w:rsidR="00140C36" w:rsidRPr="006C3151" w:rsidRDefault="00140C36" w:rsidP="00140C36">
            <w:pPr>
              <w:numPr>
                <w:ilvl w:val="0"/>
                <w:numId w:val="1"/>
              </w:numPr>
            </w:pPr>
            <w:r w:rsidRPr="006C3151">
              <w:t xml:space="preserve">Tallinna veel mitte müüvatele välismaistele reisikorraldajatele Tallinna </w:t>
            </w:r>
            <w:r w:rsidRPr="006C3151">
              <w:rPr>
                <w:bCs/>
              </w:rPr>
              <w:t>tutvustusreiside korraldamist</w:t>
            </w:r>
            <w:r w:rsidRPr="006C3151">
              <w:t xml:space="preserve"> koostöös erasektori ning riigiga;</w:t>
            </w:r>
          </w:p>
          <w:p w:rsidR="00140C36" w:rsidRPr="006C3151" w:rsidRDefault="00140C36" w:rsidP="00140C36">
            <w:pPr>
              <w:numPr>
                <w:ilvl w:val="0"/>
                <w:numId w:val="1"/>
              </w:numPr>
            </w:pPr>
            <w:r w:rsidRPr="006C3151">
              <w:t xml:space="preserve">osalemist </w:t>
            </w:r>
            <w:r w:rsidRPr="006C3151">
              <w:rPr>
                <w:bCs/>
              </w:rPr>
              <w:t>turismialastel turundusüritustel</w:t>
            </w:r>
            <w:r w:rsidRPr="006C3151">
              <w:t xml:space="preserve"> (messid, </w:t>
            </w:r>
            <w:proofErr w:type="spellStart"/>
            <w:r w:rsidRPr="00A617C9">
              <w:rPr>
                <w:i/>
              </w:rPr>
              <w:t>workshop</w:t>
            </w:r>
            <w:r w:rsidRPr="006C3151">
              <w:t>’id</w:t>
            </w:r>
            <w:proofErr w:type="spellEnd"/>
            <w:r w:rsidRPr="006C3151">
              <w:t xml:space="preserve">, seminarid jms) ning koostöös riigi ja erasektoriga analoogsete ürituste korraldamist nii Eestis kui väljaspool Eestit; </w:t>
            </w:r>
          </w:p>
          <w:p w:rsidR="00140C36" w:rsidRPr="006C3151" w:rsidRDefault="00140C36" w:rsidP="00140C36">
            <w:pPr>
              <w:numPr>
                <w:ilvl w:val="0"/>
                <w:numId w:val="1"/>
              </w:numPr>
              <w:rPr>
                <w:sz w:val="20"/>
              </w:rPr>
            </w:pPr>
            <w:r w:rsidRPr="006C3151">
              <w:t xml:space="preserve">Tallinna kui turismisihtkohta tutvustavate </w:t>
            </w:r>
            <w:r w:rsidRPr="006C3151">
              <w:rPr>
                <w:bCs/>
              </w:rPr>
              <w:t>kampaaniate</w:t>
            </w:r>
            <w:r w:rsidRPr="006C3151">
              <w:t xml:space="preserve"> ettevalmistamist ja läbiviimist;</w:t>
            </w:r>
          </w:p>
          <w:p w:rsidR="00140C36" w:rsidRPr="006C3151" w:rsidRDefault="00140C36" w:rsidP="00140C36">
            <w:pPr>
              <w:numPr>
                <w:ilvl w:val="0"/>
                <w:numId w:val="1"/>
              </w:numPr>
            </w:pPr>
            <w:r w:rsidRPr="006C3151">
              <w:t xml:space="preserve">Tallinna Turismiportaali </w:t>
            </w:r>
            <w:hyperlink r:id="rId6" w:history="1">
              <w:r w:rsidRPr="006C3151">
                <w:rPr>
                  <w:rStyle w:val="Hyperlink"/>
                  <w:bCs/>
                </w:rPr>
                <w:t>www.tourism.tallinn.ee</w:t>
              </w:r>
            </w:hyperlink>
            <w:r w:rsidRPr="006C3151">
              <w:t xml:space="preserve"> igapäevast sisulist haldamist (9 keeles) ja arendamist. </w:t>
            </w:r>
          </w:p>
          <w:p w:rsidR="00140C36" w:rsidRPr="006C3151" w:rsidRDefault="00140C36" w:rsidP="009F391F">
            <w:pPr>
              <w:pStyle w:val="Header"/>
            </w:pPr>
          </w:p>
        </w:tc>
      </w:tr>
      <w:tr w:rsidR="00140C36" w:rsidRPr="00D870AB" w:rsidTr="009F391F">
        <w:trPr>
          <w:trHeight w:val="267"/>
        </w:trPr>
        <w:tc>
          <w:tcPr>
            <w:tcW w:w="929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pPr>
              <w:rPr>
                <w:b/>
                <w:bCs/>
              </w:rPr>
            </w:pPr>
            <w:r w:rsidRPr="00D870AB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40C36" w:rsidRPr="00D870AB" w:rsidTr="009F391F">
        <w:trPr>
          <w:trHeight w:val="267"/>
        </w:trPr>
        <w:tc>
          <w:tcPr>
            <w:tcW w:w="785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Linnavolikogu õigusaktid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Paragrahv</w:t>
            </w:r>
          </w:p>
        </w:tc>
      </w:tr>
      <w:tr w:rsidR="00140C36" w:rsidRPr="00D870AB" w:rsidTr="009F391F">
        <w:trPr>
          <w:trHeight w:val="218"/>
        </w:trPr>
        <w:tc>
          <w:tcPr>
            <w:tcW w:w="785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6D6" w:rsidRDefault="00E156D6" w:rsidP="00E156D6">
            <w:r>
              <w:t xml:space="preserve">Tallinna arengukava 2014-2020, Tallinna Linnavolikogu 28.06.2013 määrus nr 29 </w:t>
            </w:r>
            <w:hyperlink r:id="rId7" w:history="1">
              <w:r>
                <w:rPr>
                  <w:rStyle w:val="Hyperlink"/>
                </w:rPr>
                <w:t>link</w:t>
              </w:r>
            </w:hyperlink>
            <w:r>
              <w:t>;</w:t>
            </w:r>
          </w:p>
          <w:p w:rsidR="00140C36" w:rsidRPr="00EC4FB4" w:rsidRDefault="00140C36" w:rsidP="009F391F">
            <w:bookmarkStart w:id="0" w:name="_GoBack"/>
            <w:bookmarkEnd w:id="0"/>
            <w:r w:rsidRPr="00EC4FB4">
              <w:t xml:space="preserve">Tallinna Ettevõtlusameti põhimäärus, Tallinna Linnavolikogu 16.10.2008 määrus nr 33 </w:t>
            </w:r>
            <w:hyperlink r:id="rId8" w:history="1">
              <w:r w:rsidRPr="00EC4FB4">
                <w:rPr>
                  <w:rStyle w:val="Hyperlink"/>
                </w:rPr>
                <w:t>link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EC4FB4" w:rsidRDefault="00140C36" w:rsidP="009F391F"/>
        </w:tc>
      </w:tr>
      <w:tr w:rsidR="00140C36" w:rsidRPr="00D870AB" w:rsidTr="009F391F">
        <w:trPr>
          <w:trHeight w:val="267"/>
        </w:trPr>
        <w:tc>
          <w:tcPr>
            <w:tcW w:w="28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EC4FB4" w:rsidRDefault="00140C36" w:rsidP="009F391F">
            <w:pPr>
              <w:pStyle w:val="BodyText"/>
              <w:rPr>
                <w:b/>
              </w:rPr>
            </w:pPr>
            <w:r w:rsidRPr="00EC4FB4">
              <w:rPr>
                <w:b/>
              </w:rPr>
              <w:t>Toote sihtgrupi nimetus</w:t>
            </w:r>
          </w:p>
        </w:tc>
        <w:tc>
          <w:tcPr>
            <w:tcW w:w="64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C36" w:rsidRPr="00EC4FB4" w:rsidRDefault="00140C36" w:rsidP="009F391F">
            <w:pPr>
              <w:pStyle w:val="KINNITATUD"/>
            </w:pPr>
            <w:r w:rsidRPr="00EC4FB4">
              <w:t xml:space="preserve">Potentsiaalsed turistid ja turismiteenuste vahendajad </w:t>
            </w:r>
          </w:p>
        </w:tc>
      </w:tr>
      <w:tr w:rsidR="00140C36" w:rsidRPr="00D870AB" w:rsidTr="009F391F">
        <w:trPr>
          <w:trHeight w:val="27"/>
        </w:trPr>
        <w:tc>
          <w:tcPr>
            <w:tcW w:w="929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EC4FB4" w:rsidRDefault="00140C36" w:rsidP="009F391F">
            <w:pPr>
              <w:rPr>
                <w:b/>
                <w:bCs/>
              </w:rPr>
            </w:pPr>
            <w:r w:rsidRPr="00EC4FB4">
              <w:rPr>
                <w:b/>
                <w:bCs/>
              </w:rPr>
              <w:t>Mõõdiku nimetus</w:t>
            </w:r>
          </w:p>
        </w:tc>
      </w:tr>
      <w:tr w:rsidR="00140C36" w:rsidRPr="00D870AB" w:rsidTr="009F391F">
        <w:trPr>
          <w:trHeight w:val="380"/>
        </w:trPr>
        <w:tc>
          <w:tcPr>
            <w:tcW w:w="929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C36" w:rsidRPr="00EC4FB4" w:rsidRDefault="00140C36" w:rsidP="009F391F">
            <w:r w:rsidRPr="00EC4FB4">
              <w:t>Tallinna majutusettevõtetes majutatud turistide ja ööbimiste arv.</w:t>
            </w:r>
          </w:p>
          <w:p w:rsidR="00140C36" w:rsidRPr="00EC4FB4" w:rsidRDefault="00140C36" w:rsidP="009F391F"/>
        </w:tc>
      </w:tr>
      <w:tr w:rsidR="00140C36" w:rsidRPr="00D870AB" w:rsidTr="009F391F">
        <w:trPr>
          <w:trHeight w:val="26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Ametiasutuse juht (nimi, allkiri)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Tootevastutaja (nimi, allkiri)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:rsidR="00140C36" w:rsidRPr="00D870AB" w:rsidRDefault="00140C36" w:rsidP="009F391F">
            <w:r w:rsidRPr="00D870AB">
              <w:t>Kuupäev</w:t>
            </w:r>
          </w:p>
        </w:tc>
      </w:tr>
      <w:tr w:rsidR="00140C36" w:rsidRPr="00D870AB" w:rsidTr="009F391F">
        <w:trPr>
          <w:trHeight w:val="482"/>
        </w:trPr>
        <w:tc>
          <w:tcPr>
            <w:tcW w:w="3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756D81" w:rsidRDefault="00140C36" w:rsidP="009F391F">
            <w:pPr>
              <w:pStyle w:val="Header"/>
            </w:pPr>
            <w:r w:rsidRPr="00756D81">
              <w:t xml:space="preserve">Kairi </w:t>
            </w:r>
            <w:proofErr w:type="spellStart"/>
            <w:r w:rsidRPr="00756D81">
              <w:t>Teniste</w:t>
            </w:r>
            <w:proofErr w:type="spellEnd"/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40C36" w:rsidRPr="00D870AB" w:rsidRDefault="00140C36" w:rsidP="009F391F">
            <w:smartTag w:uri="urn:schemas-microsoft-com:office:smarttags" w:element="PersonName">
              <w:r>
                <w:t xml:space="preserve">Helena </w:t>
              </w:r>
              <w:proofErr w:type="spellStart"/>
              <w:r>
                <w:t>Tšistova-Pohlak</w:t>
              </w:r>
            </w:smartTag>
            <w:proofErr w:type="spellEnd"/>
          </w:p>
        </w:tc>
        <w:tc>
          <w:tcPr>
            <w:tcW w:w="252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40C36" w:rsidRPr="00756D81" w:rsidRDefault="00140C36" w:rsidP="009F391F">
            <w:r>
              <w:t>21.08.2013</w:t>
            </w:r>
          </w:p>
        </w:tc>
      </w:tr>
    </w:tbl>
    <w:p w:rsidR="00CD2793" w:rsidRDefault="00CD2793" w:rsidP="00BF2CDE"/>
    <w:sectPr w:rsidR="00CD2793" w:rsidSect="004F72BE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392"/>
    <w:multiLevelType w:val="hybridMultilevel"/>
    <w:tmpl w:val="B85C259E"/>
    <w:lvl w:ilvl="0" w:tplc="C45472B2">
      <w:start w:val="1"/>
      <w:numFmt w:val="bullet"/>
      <w:lvlText w:val=""/>
      <w:lvlJc w:val="left"/>
      <w:pPr>
        <w:tabs>
          <w:tab w:val="num" w:pos="723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6"/>
    <w:rsid w:val="000C08BE"/>
    <w:rsid w:val="00140C36"/>
    <w:rsid w:val="001C671A"/>
    <w:rsid w:val="00461385"/>
    <w:rsid w:val="004F72BE"/>
    <w:rsid w:val="00A617C9"/>
    <w:rsid w:val="00BF2CDE"/>
    <w:rsid w:val="00CD2793"/>
    <w:rsid w:val="00E156D6"/>
    <w:rsid w:val="00E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0C36"/>
  </w:style>
  <w:style w:type="character" w:customStyle="1" w:styleId="BodyTextChar">
    <w:name w:val="Body Text Char"/>
    <w:basedOn w:val="DefaultParagraphFont"/>
    <w:link w:val="BodyText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40C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0C36"/>
  </w:style>
  <w:style w:type="character" w:customStyle="1" w:styleId="BodyTextChar">
    <w:name w:val="Body Text Char"/>
    <w:basedOn w:val="DefaultParagraphFont"/>
    <w:link w:val="BodyText"/>
    <w:uiPriority w:val="99"/>
    <w:rsid w:val="00140C36"/>
    <w:rPr>
      <w:rFonts w:ascii="Times New Roman" w:eastAsia="Times New Roman" w:hAnsi="Times New Roman" w:cs="Times New Roman"/>
      <w:sz w:val="24"/>
      <w:szCs w:val="24"/>
    </w:rPr>
  </w:style>
  <w:style w:type="paragraph" w:customStyle="1" w:styleId="KINNITATUD">
    <w:name w:val="KINNITATUD"/>
    <w:uiPriority w:val="99"/>
    <w:rsid w:val="00140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40C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124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iigiteataja.ee/akt/425062013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.tallinn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Pärlin</dc:creator>
  <cp:lastModifiedBy>Anne Viinapuu</cp:lastModifiedBy>
  <cp:revision>4</cp:revision>
  <dcterms:created xsi:type="dcterms:W3CDTF">2014-01-20T14:00:00Z</dcterms:created>
  <dcterms:modified xsi:type="dcterms:W3CDTF">2014-01-21T14:00:00Z</dcterms:modified>
</cp:coreProperties>
</file>