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6" w:rsidRPr="00F50134" w:rsidRDefault="00140C36" w:rsidP="00140C36">
      <w:pPr>
        <w:outlineLvl w:val="0"/>
        <w:rPr>
          <w:b/>
        </w:rPr>
      </w:pPr>
      <w:r w:rsidRPr="00F50134">
        <w:rPr>
          <w:b/>
        </w:rPr>
        <w:t>TOOTE PÜSIANDMED</w:t>
      </w:r>
    </w:p>
    <w:p w:rsidR="00140C36" w:rsidRPr="00F50134" w:rsidRDefault="00140C36" w:rsidP="00140C36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549"/>
        <w:gridCol w:w="1292"/>
        <w:gridCol w:w="690"/>
        <w:gridCol w:w="503"/>
        <w:gridCol w:w="2739"/>
        <w:gridCol w:w="2407"/>
      </w:tblGrid>
      <w:tr w:rsidR="00F50134" w:rsidRPr="00F50134" w:rsidTr="0010554E">
        <w:trPr>
          <w:trHeight w:val="281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F50134" w:rsidRDefault="00140C36" w:rsidP="009F391F">
            <w:pPr>
              <w:rPr>
                <w:b/>
                <w:bCs/>
              </w:rPr>
            </w:pPr>
            <w:r w:rsidRPr="00F50134">
              <w:rPr>
                <w:b/>
                <w:bCs/>
              </w:rPr>
              <w:t>Kood</w:t>
            </w:r>
          </w:p>
        </w:tc>
        <w:tc>
          <w:tcPr>
            <w:tcW w:w="763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F50134" w:rsidRDefault="00140C36" w:rsidP="009F391F">
            <w:pPr>
              <w:rPr>
                <w:b/>
                <w:bCs/>
              </w:rPr>
            </w:pPr>
            <w:r w:rsidRPr="00F50134">
              <w:rPr>
                <w:b/>
                <w:bCs/>
              </w:rPr>
              <w:t>Toote nimetus</w:t>
            </w:r>
          </w:p>
        </w:tc>
      </w:tr>
      <w:tr w:rsidR="00F50134" w:rsidRPr="00F50134" w:rsidTr="0010554E">
        <w:trPr>
          <w:trHeight w:val="267"/>
        </w:trPr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C36" w:rsidRPr="00F50134" w:rsidRDefault="003D3AE8" w:rsidP="009F391F">
            <w:pPr>
              <w:rPr>
                <w:sz w:val="20"/>
              </w:rPr>
            </w:pPr>
            <w:r w:rsidRPr="00F50134">
              <w:rPr>
                <w:sz w:val="20"/>
              </w:rPr>
              <w:t>239 21 01 00 0</w:t>
            </w:r>
          </w:p>
        </w:tc>
        <w:tc>
          <w:tcPr>
            <w:tcW w:w="763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C36" w:rsidRPr="00F50134" w:rsidRDefault="00140C36" w:rsidP="003D3AE8">
            <w:r w:rsidRPr="00F50134">
              <w:t>T</w:t>
            </w:r>
            <w:r w:rsidR="003D3AE8" w:rsidRPr="00F50134">
              <w:t>allinna Turud</w:t>
            </w:r>
          </w:p>
        </w:tc>
      </w:tr>
      <w:tr w:rsidR="00F50134" w:rsidRPr="00F50134" w:rsidTr="0010554E">
        <w:trPr>
          <w:trHeight w:val="276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F50134" w:rsidRDefault="00140C36" w:rsidP="009F391F">
            <w:pPr>
              <w:rPr>
                <w:b/>
                <w:bCs/>
              </w:rPr>
            </w:pPr>
            <w:r w:rsidRPr="00F50134">
              <w:rPr>
                <w:b/>
                <w:bCs/>
              </w:rPr>
              <w:t>Kood</w:t>
            </w:r>
          </w:p>
        </w:tc>
        <w:tc>
          <w:tcPr>
            <w:tcW w:w="763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F50134" w:rsidRDefault="00140C36" w:rsidP="009F391F">
            <w:pPr>
              <w:rPr>
                <w:b/>
                <w:bCs/>
              </w:rPr>
            </w:pPr>
            <w:r w:rsidRPr="00F50134">
              <w:rPr>
                <w:b/>
                <w:bCs/>
              </w:rPr>
              <w:t>Tootegrupi nimetus</w:t>
            </w:r>
          </w:p>
        </w:tc>
      </w:tr>
      <w:tr w:rsidR="00F50134" w:rsidRPr="00F50134" w:rsidTr="0010554E">
        <w:trPr>
          <w:trHeight w:val="273"/>
        </w:trPr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C36" w:rsidRPr="00F50134" w:rsidRDefault="00140C36" w:rsidP="003D3AE8">
            <w:pPr>
              <w:rPr>
                <w:sz w:val="20"/>
              </w:rPr>
            </w:pPr>
            <w:r w:rsidRPr="00F50134">
              <w:rPr>
                <w:sz w:val="20"/>
              </w:rPr>
              <w:t>2</w:t>
            </w:r>
            <w:r w:rsidR="003D3AE8" w:rsidRPr="00F50134">
              <w:rPr>
                <w:sz w:val="20"/>
              </w:rPr>
              <w:t>39 21</w:t>
            </w:r>
            <w:r w:rsidRPr="00F50134">
              <w:rPr>
                <w:sz w:val="20"/>
              </w:rPr>
              <w:t xml:space="preserve"> 00 </w:t>
            </w:r>
            <w:proofErr w:type="spellStart"/>
            <w:r w:rsidRPr="00F50134">
              <w:rPr>
                <w:sz w:val="20"/>
              </w:rPr>
              <w:t>00</w:t>
            </w:r>
            <w:proofErr w:type="spellEnd"/>
            <w:r w:rsidRPr="00F50134">
              <w:rPr>
                <w:sz w:val="20"/>
              </w:rPr>
              <w:t xml:space="preserve"> 0</w:t>
            </w:r>
          </w:p>
        </w:tc>
        <w:tc>
          <w:tcPr>
            <w:tcW w:w="763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C36" w:rsidRPr="00F50134" w:rsidRDefault="003D3AE8" w:rsidP="003D3AE8">
            <w:r w:rsidRPr="00F50134">
              <w:t>Kaubandus</w:t>
            </w:r>
          </w:p>
        </w:tc>
      </w:tr>
      <w:tr w:rsidR="00F50134" w:rsidRPr="00F50134" w:rsidTr="0010554E">
        <w:trPr>
          <w:trHeight w:val="273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F50134" w:rsidRDefault="00140C36" w:rsidP="009F391F">
            <w:pPr>
              <w:rPr>
                <w:b/>
                <w:bCs/>
              </w:rPr>
            </w:pPr>
            <w:r w:rsidRPr="00F50134">
              <w:rPr>
                <w:b/>
                <w:bCs/>
              </w:rPr>
              <w:t>Kood</w:t>
            </w:r>
          </w:p>
        </w:tc>
        <w:tc>
          <w:tcPr>
            <w:tcW w:w="763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F50134" w:rsidRDefault="00140C36" w:rsidP="009F391F">
            <w:pPr>
              <w:rPr>
                <w:b/>
                <w:bCs/>
              </w:rPr>
            </w:pPr>
            <w:r w:rsidRPr="00F50134">
              <w:rPr>
                <w:b/>
                <w:bCs/>
              </w:rPr>
              <w:t>Tootevaldkonna nimetus</w:t>
            </w:r>
          </w:p>
        </w:tc>
      </w:tr>
      <w:tr w:rsidR="00F50134" w:rsidRPr="00F50134" w:rsidTr="0010554E">
        <w:trPr>
          <w:trHeight w:val="273"/>
        </w:trPr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C36" w:rsidRPr="00F50134" w:rsidRDefault="00140C36" w:rsidP="003D3AE8">
            <w:pPr>
              <w:rPr>
                <w:sz w:val="20"/>
              </w:rPr>
            </w:pPr>
            <w:r w:rsidRPr="00F50134">
              <w:rPr>
                <w:sz w:val="20"/>
              </w:rPr>
              <w:t>2</w:t>
            </w:r>
            <w:r w:rsidR="003D3AE8" w:rsidRPr="00F50134">
              <w:rPr>
                <w:sz w:val="20"/>
              </w:rPr>
              <w:t>39</w:t>
            </w:r>
            <w:r w:rsidRPr="00F50134">
              <w:rPr>
                <w:sz w:val="20"/>
              </w:rPr>
              <w:t xml:space="preserve"> 00 </w:t>
            </w:r>
            <w:proofErr w:type="spellStart"/>
            <w:r w:rsidRPr="00F50134">
              <w:rPr>
                <w:sz w:val="20"/>
              </w:rPr>
              <w:t>00</w:t>
            </w:r>
            <w:proofErr w:type="spellEnd"/>
            <w:r w:rsidRPr="00F50134">
              <w:rPr>
                <w:sz w:val="20"/>
              </w:rPr>
              <w:t xml:space="preserve"> </w:t>
            </w:r>
            <w:proofErr w:type="spellStart"/>
            <w:r w:rsidRPr="00F50134">
              <w:rPr>
                <w:sz w:val="20"/>
              </w:rPr>
              <w:t>00</w:t>
            </w:r>
            <w:proofErr w:type="spellEnd"/>
            <w:r w:rsidRPr="00F50134">
              <w:rPr>
                <w:sz w:val="20"/>
              </w:rPr>
              <w:t xml:space="preserve"> 0</w:t>
            </w:r>
          </w:p>
        </w:tc>
        <w:tc>
          <w:tcPr>
            <w:tcW w:w="763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C36" w:rsidRPr="00F50134" w:rsidRDefault="003D3AE8" w:rsidP="003D3AE8">
            <w:r w:rsidRPr="00F50134">
              <w:t>Linnamajandus</w:t>
            </w:r>
          </w:p>
        </w:tc>
      </w:tr>
      <w:tr w:rsidR="00F50134" w:rsidRPr="00F50134" w:rsidTr="0010554E">
        <w:trPr>
          <w:trHeight w:val="274"/>
        </w:trPr>
        <w:tc>
          <w:tcPr>
            <w:tcW w:w="403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F50134" w:rsidRDefault="00140C36" w:rsidP="009F391F">
            <w:pPr>
              <w:rPr>
                <w:b/>
                <w:bCs/>
              </w:rPr>
            </w:pPr>
            <w:r w:rsidRPr="00F50134">
              <w:rPr>
                <w:b/>
                <w:bCs/>
              </w:rPr>
              <w:t>Ametiasutus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F50134" w:rsidRDefault="00140C36" w:rsidP="009F391F">
            <w:pPr>
              <w:rPr>
                <w:b/>
                <w:bCs/>
              </w:rPr>
            </w:pPr>
            <w:r w:rsidRPr="00F50134">
              <w:rPr>
                <w:b/>
                <w:bCs/>
              </w:rPr>
              <w:t>Tootevastutaja (ametikoht)</w:t>
            </w:r>
          </w:p>
        </w:tc>
      </w:tr>
      <w:tr w:rsidR="00F50134" w:rsidRPr="00F50134" w:rsidTr="0010554E">
        <w:trPr>
          <w:trHeight w:val="273"/>
        </w:trPr>
        <w:tc>
          <w:tcPr>
            <w:tcW w:w="4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C36" w:rsidRPr="00F50134" w:rsidRDefault="00140C36" w:rsidP="003D3AE8">
            <w:r w:rsidRPr="00F50134">
              <w:t xml:space="preserve">Tallinna </w:t>
            </w:r>
            <w:r w:rsidR="00341E7B" w:rsidRPr="00F50134">
              <w:t>Ettevõtlusamet, Tallinna Turud</w:t>
            </w:r>
          </w:p>
        </w:tc>
        <w:tc>
          <w:tcPr>
            <w:tcW w:w="51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C36" w:rsidRPr="00F50134" w:rsidRDefault="00140C36" w:rsidP="003D3AE8">
            <w:r w:rsidRPr="00F50134">
              <w:t>T</w:t>
            </w:r>
            <w:r w:rsidR="003D3AE8" w:rsidRPr="00F50134">
              <w:t>allinna Turgude direktor</w:t>
            </w:r>
          </w:p>
        </w:tc>
      </w:tr>
      <w:tr w:rsidR="00140C36" w:rsidRPr="00D870AB" w:rsidTr="0010554E">
        <w:trPr>
          <w:trHeight w:val="267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Toote eesmärk</w:t>
            </w:r>
          </w:p>
        </w:tc>
      </w:tr>
      <w:tr w:rsidR="00140C36" w:rsidRPr="00D870AB" w:rsidTr="004A08AD">
        <w:trPr>
          <w:trHeight w:val="54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C36" w:rsidRPr="0010554E" w:rsidRDefault="00D96B42" w:rsidP="00F50134">
            <w:pPr>
              <w:pStyle w:val="Header"/>
            </w:pPr>
            <w:r w:rsidRPr="0010554E">
              <w:t xml:space="preserve">Müüa </w:t>
            </w:r>
            <w:r w:rsidR="0010554E" w:rsidRPr="0010554E">
              <w:t>Tallinna Turgudel enamasti eestimaist kaupa otse tootjalt.</w:t>
            </w:r>
            <w:r w:rsidR="00F50134">
              <w:t xml:space="preserve"> Viia turgudel läbi laatasid ja kogupereüritusi, mille eesmärgiks on suurendada turu külastajate hulka.</w:t>
            </w:r>
          </w:p>
        </w:tc>
      </w:tr>
      <w:tr w:rsidR="00140C36" w:rsidRPr="00D870AB" w:rsidTr="0010554E">
        <w:trPr>
          <w:trHeight w:val="26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Toote üldine kirjeldus</w:t>
            </w:r>
          </w:p>
        </w:tc>
      </w:tr>
      <w:tr w:rsidR="00140C36" w:rsidRPr="00D870AB" w:rsidTr="004762F7">
        <w:trPr>
          <w:trHeight w:val="5533"/>
        </w:trPr>
        <w:tc>
          <w:tcPr>
            <w:tcW w:w="918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20" w:rsidRDefault="003508D0" w:rsidP="009F391F">
            <w:r>
              <w:t xml:space="preserve">Tallinna Turud on Tallinna Ettevõtlusameti hallatav asutus. </w:t>
            </w:r>
            <w:r w:rsidR="00213AA8" w:rsidRPr="00213AA8">
              <w:t>Tallinna</w:t>
            </w:r>
            <w:r w:rsidR="00213AA8">
              <w:rPr>
                <w:color w:val="FF0000"/>
              </w:rPr>
              <w:t xml:space="preserve"> </w:t>
            </w:r>
            <w:r w:rsidR="00213AA8" w:rsidRPr="00213AA8">
              <w:t>T</w:t>
            </w:r>
            <w:r w:rsidR="00213AA8">
              <w:t xml:space="preserve">urud </w:t>
            </w:r>
            <w:r>
              <w:t>koosseisu kuulub viis</w:t>
            </w:r>
            <w:r w:rsidR="00213AA8">
              <w:t xml:space="preserve"> munitsipaalturgu: Nõmme turg, Mustamäe turg, Kalaturg, Lilleturg ja Lasnamäe turg. </w:t>
            </w:r>
            <w:r w:rsidR="004762F7">
              <w:t>Nõmme ja</w:t>
            </w:r>
            <w:r>
              <w:t xml:space="preserve"> Mustamäe turu peamisteks müügiartikliteks on kodumaine toodang, lisaks pakutakse ka imporditud kaupa, </w:t>
            </w:r>
            <w:r w:rsidR="00363C20">
              <w:t xml:space="preserve">mille </w:t>
            </w:r>
            <w:r w:rsidR="00F60817">
              <w:t xml:space="preserve">tulemusena on nimetatud turgudele tee leidnud ka teiste linnaosade inimesed ning turistid. </w:t>
            </w:r>
            <w:r>
              <w:t xml:space="preserve">Eelnimetatud turud on linnaosaelanike poolt hästi vastu võetud. Pidevalt toimuvad turgudel ka üritused, laadad, perepäevad jms. </w:t>
            </w:r>
          </w:p>
          <w:p w:rsidR="00D641A9" w:rsidRDefault="003508D0" w:rsidP="009F391F">
            <w:r>
              <w:t xml:space="preserve">Kalasadamas paiknev Kalaturg on avatud ainult laupäeviti ja on linlaste seas kujunenud väga populaarseks. </w:t>
            </w:r>
            <w:r w:rsidR="004762F7">
              <w:t>Turul p</w:t>
            </w:r>
            <w:r>
              <w:t>akutakse nii Eesti vete k</w:t>
            </w:r>
            <w:r w:rsidR="004762F7">
              <w:t>ui ka naaberriikide kalatooteid ja</w:t>
            </w:r>
            <w:r>
              <w:t xml:space="preserve"> värsket kala</w:t>
            </w:r>
            <w:r w:rsidR="004762F7">
              <w:t>.</w:t>
            </w:r>
          </w:p>
          <w:p w:rsidR="000966CC" w:rsidRDefault="00F60817" w:rsidP="009F391F">
            <w:r>
              <w:t>Kesklinnas paiknev Lilleturg pakub silmailu seal müüdavate lillede näol.</w:t>
            </w:r>
            <w:r w:rsidR="000966CC">
              <w:t xml:space="preserve"> Kindlasti võib öelda, et Lilleturul on üks paremaid ja suuremaid lillevalikuid Tallinnas. </w:t>
            </w:r>
          </w:p>
          <w:p w:rsidR="00D27E74" w:rsidRDefault="00F60817" w:rsidP="009F391F">
            <w:r>
              <w:t xml:space="preserve">Kuna Lasnamäe turg ei ole </w:t>
            </w:r>
            <w:r w:rsidR="000966CC">
              <w:t xml:space="preserve">käivitunud </w:t>
            </w:r>
            <w:r>
              <w:t>sellises mahus nagu on seda teised Tallinna munitsipaalturud, siis sellel</w:t>
            </w:r>
            <w:r w:rsidR="00D641A9">
              <w:t>e turule</w:t>
            </w:r>
            <w:r>
              <w:t xml:space="preserve"> on plaanis avada munitsipaalkauplus. </w:t>
            </w:r>
          </w:p>
          <w:p w:rsidR="00D27E74" w:rsidRDefault="002C66FD" w:rsidP="009F391F">
            <w:r>
              <w:t>T</w:t>
            </w:r>
            <w:r w:rsidR="00D27E74">
              <w:t xml:space="preserve">oote eesmärgi saavutamiseks </w:t>
            </w:r>
            <w:r>
              <w:t xml:space="preserve">viiakse läbi </w:t>
            </w:r>
            <w:r w:rsidR="00D27E74">
              <w:t>järgmisi tegevusi:</w:t>
            </w:r>
          </w:p>
          <w:p w:rsidR="00D27E74" w:rsidRDefault="00D27E74" w:rsidP="00D27E74">
            <w:pPr>
              <w:pStyle w:val="ListParagraph"/>
              <w:numPr>
                <w:ilvl w:val="0"/>
                <w:numId w:val="2"/>
              </w:numPr>
              <w:contextualSpacing w:val="0"/>
              <w:jc w:val="left"/>
            </w:pPr>
            <w:r>
              <w:t>Läbi viia aastal 2014 vähemalt 10 laata.</w:t>
            </w:r>
          </w:p>
          <w:p w:rsidR="00D27E74" w:rsidRDefault="00D27E74" w:rsidP="00D27E74">
            <w:pPr>
              <w:pStyle w:val="ListParagraph"/>
              <w:numPr>
                <w:ilvl w:val="0"/>
                <w:numId w:val="2"/>
              </w:numPr>
              <w:contextualSpacing w:val="0"/>
              <w:jc w:val="left"/>
            </w:pPr>
            <w:r>
              <w:t>Püü</w:t>
            </w:r>
            <w:r w:rsidR="00363C20">
              <w:t>da</w:t>
            </w:r>
            <w:r>
              <w:t xml:space="preserve"> leida laatade</w:t>
            </w:r>
            <w:r w:rsidR="00363C20">
              <w:t xml:space="preserve"> korraldamise kaudu </w:t>
            </w:r>
            <w:r>
              <w:t xml:space="preserve"> täiendavalt igapäevastele kauplejatele juurde veel püsikauplejaid.</w:t>
            </w:r>
          </w:p>
          <w:p w:rsidR="00D27E74" w:rsidRDefault="00D27E74" w:rsidP="00D27E74">
            <w:pPr>
              <w:pStyle w:val="ListParagraph"/>
              <w:numPr>
                <w:ilvl w:val="0"/>
                <w:numId w:val="2"/>
              </w:numPr>
              <w:contextualSpacing w:val="0"/>
              <w:jc w:val="left"/>
            </w:pPr>
            <w:r>
              <w:t>Rentida välja Nõmme turul välislettide 86st jooksvast müügiletimeetritest vähemalt 70 jooksvat meetrit.</w:t>
            </w:r>
          </w:p>
          <w:p w:rsidR="00140C36" w:rsidRPr="006C3151" w:rsidRDefault="00D27E74" w:rsidP="00D27E74">
            <w:pPr>
              <w:pStyle w:val="ListParagraph"/>
              <w:numPr>
                <w:ilvl w:val="0"/>
                <w:numId w:val="2"/>
              </w:numPr>
              <w:contextualSpacing w:val="0"/>
              <w:jc w:val="left"/>
            </w:pPr>
            <w:r>
              <w:t xml:space="preserve">Tallinna Turgude </w:t>
            </w:r>
            <w:hyperlink r:id="rId6" w:history="1">
              <w:r w:rsidRPr="00F73102">
                <w:rPr>
                  <w:rStyle w:val="Hyperlink"/>
                </w:rPr>
                <w:t>www</w:t>
              </w:r>
              <w:r w:rsidRPr="00F73102">
                <w:rPr>
                  <w:rStyle w:val="Hyperlink"/>
                </w:rPr>
                <w:t>.</w:t>
              </w:r>
              <w:r w:rsidRPr="00F73102">
                <w:rPr>
                  <w:rStyle w:val="Hyperlink"/>
                </w:rPr>
                <w:t>tallinnaturud.ee</w:t>
              </w:r>
            </w:hyperlink>
            <w:r>
              <w:t xml:space="preserve"> igapäevast haldamist ja arendamist. </w:t>
            </w:r>
          </w:p>
        </w:tc>
      </w:tr>
      <w:tr w:rsidR="00140C36" w:rsidRPr="00D870AB" w:rsidTr="0010554E">
        <w:trPr>
          <w:trHeight w:val="267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10554E" w:rsidRPr="00D870AB" w:rsidTr="0010554E">
        <w:trPr>
          <w:trHeight w:val="218"/>
        </w:trPr>
        <w:tc>
          <w:tcPr>
            <w:tcW w:w="918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554E" w:rsidRDefault="0010554E" w:rsidP="009F391F">
            <w:r>
              <w:t xml:space="preserve">Tallinna Linnavolikogu 30. oktoobri 2008 otsus nr 214 „Nõmme Linnaosa Valitsuse hallatava asutuse Nõmme Turg asutamine“ </w:t>
            </w:r>
            <w:hyperlink r:id="rId7" w:history="1">
              <w:r w:rsidRPr="0010554E">
                <w:rPr>
                  <w:rStyle w:val="Hyperlink"/>
                </w:rPr>
                <w:t>li</w:t>
              </w:r>
              <w:r w:rsidRPr="0010554E">
                <w:rPr>
                  <w:rStyle w:val="Hyperlink"/>
                </w:rPr>
                <w:t>n</w:t>
              </w:r>
              <w:r w:rsidRPr="0010554E">
                <w:rPr>
                  <w:rStyle w:val="Hyperlink"/>
                </w:rPr>
                <w:t>k</w:t>
              </w:r>
            </w:hyperlink>
          </w:p>
          <w:p w:rsidR="0010554E" w:rsidRDefault="0010554E" w:rsidP="009F391F">
            <w:r>
              <w:t>Tallinna Linnavolikogu 20. oktoobri 2011 otsus nr 174</w:t>
            </w:r>
            <w:r w:rsidR="004B22C4">
              <w:t xml:space="preserve"> „Hallatava asutuse nime ja alluvuse muutmine“</w:t>
            </w:r>
            <w:hyperlink r:id="rId8" w:history="1">
              <w:r w:rsidR="004B22C4" w:rsidRPr="004B22C4">
                <w:rPr>
                  <w:rStyle w:val="Hyperlink"/>
                </w:rPr>
                <w:t xml:space="preserve"> li</w:t>
              </w:r>
              <w:r w:rsidR="004B22C4" w:rsidRPr="004B22C4">
                <w:rPr>
                  <w:rStyle w:val="Hyperlink"/>
                </w:rPr>
                <w:t>n</w:t>
              </w:r>
              <w:r w:rsidR="004B22C4" w:rsidRPr="004B22C4">
                <w:rPr>
                  <w:rStyle w:val="Hyperlink"/>
                </w:rPr>
                <w:t>k</w:t>
              </w:r>
            </w:hyperlink>
          </w:p>
          <w:p w:rsidR="0010554E" w:rsidRPr="00EC4FB4" w:rsidRDefault="0010554E" w:rsidP="0074459A">
            <w:r w:rsidRPr="00EC4FB4">
              <w:t xml:space="preserve">Tallinna </w:t>
            </w:r>
            <w:r>
              <w:t>Turgude</w:t>
            </w:r>
            <w:r w:rsidRPr="00EC4FB4">
              <w:t xml:space="preserve"> põ</w:t>
            </w:r>
            <w:r>
              <w:t>himäärus, Tallinna Linnavalitsuse 21</w:t>
            </w:r>
            <w:r w:rsidRPr="00EC4FB4">
              <w:t>.1</w:t>
            </w:r>
            <w:r>
              <w:t>2</w:t>
            </w:r>
            <w:r w:rsidRPr="00EC4FB4">
              <w:t>.20</w:t>
            </w:r>
            <w:r>
              <w:t>11</w:t>
            </w:r>
            <w:r w:rsidRPr="00EC4FB4">
              <w:t xml:space="preserve"> määrus nr </w:t>
            </w:r>
            <w:r>
              <w:t>1</w:t>
            </w:r>
            <w:r w:rsidRPr="00EC4FB4">
              <w:t xml:space="preserve">33 </w:t>
            </w:r>
            <w:hyperlink r:id="rId9" w:history="1">
              <w:r w:rsidRPr="0010554E">
                <w:rPr>
                  <w:rStyle w:val="Hyperlink"/>
                  <w:color w:val="002060"/>
                </w:rPr>
                <w:t>l</w:t>
              </w:r>
              <w:bookmarkStart w:id="0" w:name="_GoBack"/>
              <w:bookmarkEnd w:id="0"/>
              <w:r w:rsidRPr="0010554E">
                <w:rPr>
                  <w:rStyle w:val="Hyperlink"/>
                  <w:color w:val="002060"/>
                </w:rPr>
                <w:t>i</w:t>
              </w:r>
              <w:r w:rsidRPr="0010554E">
                <w:rPr>
                  <w:rStyle w:val="Hyperlink"/>
                  <w:color w:val="002060"/>
                </w:rPr>
                <w:t>nk</w:t>
              </w:r>
            </w:hyperlink>
          </w:p>
        </w:tc>
      </w:tr>
      <w:tr w:rsidR="00140C36" w:rsidRPr="00D870AB" w:rsidTr="0010554E">
        <w:trPr>
          <w:trHeight w:val="267"/>
        </w:trPr>
        <w:tc>
          <w:tcPr>
            <w:tcW w:w="284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EC4FB4" w:rsidRDefault="00140C36" w:rsidP="009F391F">
            <w:pPr>
              <w:pStyle w:val="BodyText"/>
              <w:rPr>
                <w:b/>
              </w:rPr>
            </w:pPr>
            <w:r w:rsidRPr="00EC4FB4">
              <w:rPr>
                <w:b/>
              </w:rPr>
              <w:t>Toote sihtgrupi nimetus</w:t>
            </w:r>
          </w:p>
        </w:tc>
        <w:tc>
          <w:tcPr>
            <w:tcW w:w="63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C36" w:rsidRPr="00EC4FB4" w:rsidRDefault="00BA7EAB" w:rsidP="009F391F">
            <w:pPr>
              <w:pStyle w:val="KINNITATUD"/>
            </w:pPr>
            <w:r>
              <w:t xml:space="preserve">Eelkõige Tallinna elanikud ning </w:t>
            </w:r>
            <w:r w:rsidR="0074459A">
              <w:t>turistid Eestist ja väljaspool Eestit.</w:t>
            </w:r>
            <w:r w:rsidR="00140C36" w:rsidRPr="00EC4FB4">
              <w:t xml:space="preserve"> </w:t>
            </w:r>
          </w:p>
        </w:tc>
      </w:tr>
      <w:tr w:rsidR="00140C36" w:rsidRPr="00D870AB" w:rsidTr="0010554E">
        <w:trPr>
          <w:trHeight w:val="2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EC4FB4" w:rsidRDefault="00140C36" w:rsidP="009F391F">
            <w:pPr>
              <w:rPr>
                <w:b/>
                <w:bCs/>
              </w:rPr>
            </w:pPr>
            <w:r w:rsidRPr="00EC4FB4">
              <w:rPr>
                <w:b/>
                <w:bCs/>
              </w:rPr>
              <w:t>Mõõdiku nimetus</w:t>
            </w:r>
          </w:p>
        </w:tc>
      </w:tr>
      <w:tr w:rsidR="00140C36" w:rsidRPr="00D870AB" w:rsidTr="0010554E">
        <w:trPr>
          <w:trHeight w:val="38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C36" w:rsidRPr="00EC4FB4" w:rsidRDefault="00BA7EAB" w:rsidP="009F391F">
            <w:r w:rsidRPr="0074459A">
              <w:t>Tallinna Turgudel kauplejate ja külastajate arv.</w:t>
            </w:r>
          </w:p>
          <w:p w:rsidR="00140C36" w:rsidRPr="00EC4FB4" w:rsidRDefault="00140C36" w:rsidP="009F391F"/>
        </w:tc>
      </w:tr>
      <w:tr w:rsidR="00140C36" w:rsidRPr="00D870AB" w:rsidTr="0010554E">
        <w:trPr>
          <w:trHeight w:val="267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D870AB" w:rsidRDefault="00140C36" w:rsidP="009F391F">
            <w:r w:rsidRPr="00D870AB">
              <w:t>Ametiasutuse juht (nimi, allkiri)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40C36" w:rsidRPr="00D870AB" w:rsidRDefault="00140C36" w:rsidP="009F391F">
            <w:r w:rsidRPr="00D870AB">
              <w:t>Tootevastutaja (nimi, allkiri)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r w:rsidRPr="00D870AB">
              <w:t>Kuupäev</w:t>
            </w:r>
          </w:p>
        </w:tc>
      </w:tr>
      <w:tr w:rsidR="00140C36" w:rsidRPr="00D870AB" w:rsidTr="0010554E">
        <w:trPr>
          <w:trHeight w:val="482"/>
        </w:trPr>
        <w:tc>
          <w:tcPr>
            <w:tcW w:w="35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756D81" w:rsidRDefault="00140C36" w:rsidP="009F391F">
            <w:pPr>
              <w:pStyle w:val="Header"/>
            </w:pPr>
            <w:r w:rsidRPr="00756D81">
              <w:t xml:space="preserve">Kairi </w:t>
            </w:r>
            <w:proofErr w:type="spellStart"/>
            <w:r w:rsidRPr="00756D81">
              <w:t>Teniste</w:t>
            </w:r>
            <w:proofErr w:type="spellEnd"/>
          </w:p>
        </w:tc>
        <w:tc>
          <w:tcPr>
            <w:tcW w:w="32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D870AB" w:rsidRDefault="004A08AD" w:rsidP="009F391F">
            <w:r>
              <w:t>Tiia-Liis Jürgenson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40C36" w:rsidRPr="00756D81" w:rsidRDefault="004A08AD" w:rsidP="004A08AD">
            <w:r>
              <w:t>07.01.2014</w:t>
            </w:r>
          </w:p>
        </w:tc>
      </w:tr>
    </w:tbl>
    <w:p w:rsidR="00CD2793" w:rsidRDefault="00CD2793" w:rsidP="003508D0"/>
    <w:sectPr w:rsidR="00CD2793" w:rsidSect="003508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392"/>
    <w:multiLevelType w:val="hybridMultilevel"/>
    <w:tmpl w:val="B85C259E"/>
    <w:lvl w:ilvl="0" w:tplc="C45472B2">
      <w:start w:val="1"/>
      <w:numFmt w:val="bullet"/>
      <w:lvlText w:val=""/>
      <w:lvlJc w:val="left"/>
      <w:pPr>
        <w:tabs>
          <w:tab w:val="num" w:pos="723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9B4239"/>
    <w:multiLevelType w:val="hybridMultilevel"/>
    <w:tmpl w:val="624ED19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B25900"/>
    <w:multiLevelType w:val="hybridMultilevel"/>
    <w:tmpl w:val="2028ED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6"/>
    <w:rsid w:val="000966CC"/>
    <w:rsid w:val="000C08BE"/>
    <w:rsid w:val="0010554E"/>
    <w:rsid w:val="00140C36"/>
    <w:rsid w:val="001512E9"/>
    <w:rsid w:val="001C671A"/>
    <w:rsid w:val="00213AA8"/>
    <w:rsid w:val="00257C31"/>
    <w:rsid w:val="002C66FD"/>
    <w:rsid w:val="00341E7B"/>
    <w:rsid w:val="003508D0"/>
    <w:rsid w:val="00363C20"/>
    <w:rsid w:val="003833DE"/>
    <w:rsid w:val="003D3AE8"/>
    <w:rsid w:val="004762F7"/>
    <w:rsid w:val="004A08AD"/>
    <w:rsid w:val="004B22C4"/>
    <w:rsid w:val="00651BC1"/>
    <w:rsid w:val="0074459A"/>
    <w:rsid w:val="00934091"/>
    <w:rsid w:val="00A07DCE"/>
    <w:rsid w:val="00BA7EAB"/>
    <w:rsid w:val="00CD2793"/>
    <w:rsid w:val="00D16D5E"/>
    <w:rsid w:val="00D27E74"/>
    <w:rsid w:val="00D641A9"/>
    <w:rsid w:val="00D96B42"/>
    <w:rsid w:val="00EC4FB4"/>
    <w:rsid w:val="00F50134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C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3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0C36"/>
  </w:style>
  <w:style w:type="character" w:customStyle="1" w:styleId="BodyTextChar">
    <w:name w:val="Body Text Char"/>
    <w:basedOn w:val="DefaultParagraphFont"/>
    <w:link w:val="BodyText"/>
    <w:uiPriority w:val="99"/>
    <w:rsid w:val="00140C36"/>
    <w:rPr>
      <w:rFonts w:ascii="Times New Roman" w:eastAsia="Times New Roman" w:hAnsi="Times New Roman" w:cs="Times New Roman"/>
      <w:sz w:val="24"/>
      <w:szCs w:val="24"/>
    </w:rPr>
  </w:style>
  <w:style w:type="paragraph" w:customStyle="1" w:styleId="KINNITATUD">
    <w:name w:val="KINNITATUD"/>
    <w:uiPriority w:val="99"/>
    <w:rsid w:val="00140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40C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5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C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3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0C36"/>
  </w:style>
  <w:style w:type="character" w:customStyle="1" w:styleId="BodyTextChar">
    <w:name w:val="Body Text Char"/>
    <w:basedOn w:val="DefaultParagraphFont"/>
    <w:link w:val="BodyText"/>
    <w:uiPriority w:val="99"/>
    <w:rsid w:val="00140C36"/>
    <w:rPr>
      <w:rFonts w:ascii="Times New Roman" w:eastAsia="Times New Roman" w:hAnsi="Times New Roman" w:cs="Times New Roman"/>
      <w:sz w:val="24"/>
      <w:szCs w:val="24"/>
    </w:rPr>
  </w:style>
  <w:style w:type="paragraph" w:customStyle="1" w:styleId="KINNITATUD">
    <w:name w:val="KINNITATUD"/>
    <w:uiPriority w:val="99"/>
    <w:rsid w:val="00140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40C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5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1&amp;aktid=121619&amp;fd=1&amp;leht=1&amp;q_sort=elex_akt.akt_vk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igusaktid.tallinn.ee/?id=3001&amp;aktid=112583&amp;fd=1&amp;leht=1&amp;q_sort=elex_akt.akt_v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linnaturud.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igusaktid.tallinn.ee/?id=3001&amp;aktid=122144&amp;fd=1&amp;leht=2&amp;q_sort=elex_akt.akt_v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Pärlin</dc:creator>
  <cp:lastModifiedBy>Anne Viinapuu</cp:lastModifiedBy>
  <cp:revision>3</cp:revision>
  <dcterms:created xsi:type="dcterms:W3CDTF">2014-01-20T13:58:00Z</dcterms:created>
  <dcterms:modified xsi:type="dcterms:W3CDTF">2014-01-20T14:54:00Z</dcterms:modified>
</cp:coreProperties>
</file>