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16" w:rsidRPr="003D2AA4" w:rsidRDefault="00EC2216">
      <w:pPr>
        <w:pStyle w:val="Lisatekst"/>
        <w:numPr>
          <w:ilvl w:val="0"/>
          <w:numId w:val="0"/>
        </w:numPr>
      </w:pPr>
    </w:p>
    <w:p w:rsidR="00EC2216" w:rsidRPr="003D2AA4" w:rsidRDefault="00EC2216">
      <w:pPr>
        <w:pStyle w:val="Lisatekst"/>
        <w:numPr>
          <w:ilvl w:val="0"/>
          <w:numId w:val="0"/>
        </w:numPr>
        <w:spacing w:before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1171"/>
        <w:gridCol w:w="689"/>
        <w:gridCol w:w="503"/>
        <w:gridCol w:w="558"/>
        <w:gridCol w:w="2178"/>
        <w:gridCol w:w="1081"/>
        <w:gridCol w:w="1439"/>
        <w:gridCol w:w="454"/>
      </w:tblGrid>
      <w:tr w:rsidR="00EC2216" w:rsidRPr="003D2AA4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C2216" w:rsidRPr="003D2AA4" w:rsidRDefault="00EC2216">
            <w:pPr>
              <w:pStyle w:val="BodyText"/>
              <w:jc w:val="right"/>
            </w:pPr>
            <w:r w:rsidRPr="003D2AA4">
              <w:t>LISA 10</w:t>
            </w:r>
          </w:p>
        </w:tc>
      </w:tr>
      <w:tr w:rsidR="00EC2216" w:rsidRPr="003D2AA4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C2216" w:rsidRPr="003D2AA4" w:rsidRDefault="00EC2216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EC2216" w:rsidRPr="003D2AA4">
        <w:trPr>
          <w:cantSplit/>
        </w:trPr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PÜSIANDMED</w:t>
            </w:r>
          </w:p>
          <w:p w:rsidR="00EC2216" w:rsidRPr="003D2AA4" w:rsidRDefault="00EC2216">
            <w:pPr>
              <w:pStyle w:val="BodyText"/>
              <w:tabs>
                <w:tab w:val="left" w:pos="6521"/>
              </w:tabs>
              <w:jc w:val="left"/>
            </w:pPr>
            <w:bookmarkStart w:id="0" w:name="_GoBack"/>
            <w:bookmarkEnd w:id="0"/>
          </w:p>
        </w:tc>
        <w:tc>
          <w:tcPr>
            <w:tcW w:w="51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216" w:rsidRPr="003D2AA4" w:rsidRDefault="00EC2216">
            <w:pPr>
              <w:pStyle w:val="BodyText"/>
              <w:tabs>
                <w:tab w:val="left" w:pos="6521"/>
              </w:tabs>
              <w:jc w:val="right"/>
              <w:rPr>
                <w:b/>
                <w:bCs/>
              </w:rPr>
            </w:pPr>
            <w:r w:rsidRPr="003D2AA4">
              <w:rPr>
                <w:b/>
                <w:bCs/>
              </w:rPr>
              <w:t>VORM 9 a</w:t>
            </w:r>
          </w:p>
        </w:tc>
      </w:tr>
      <w:tr w:rsidR="00EC2216" w:rsidRPr="003D2AA4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C2216" w:rsidRPr="003D2AA4" w:rsidRDefault="00EC2216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EC2216" w:rsidRPr="003D2AA4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C2216" w:rsidRPr="003D2AA4" w:rsidRDefault="00EC2216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EC2216" w:rsidRPr="003D2AA4" w:rsidTr="009A247E">
        <w:trPr>
          <w:gridAfter w:val="1"/>
          <w:wAfter w:w="454" w:type="dxa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7619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nimetus</w:t>
            </w:r>
          </w:p>
        </w:tc>
      </w:tr>
      <w:tr w:rsidR="00EC2216" w:rsidRPr="003D2AA4" w:rsidTr="009A247E">
        <w:trPr>
          <w:gridAfter w:val="1"/>
          <w:wAfter w:w="454" w:type="dxa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2216" w:rsidRPr="009A247E" w:rsidRDefault="001203AA" w:rsidP="00DD0235">
            <w:r w:rsidRPr="009A247E">
              <w:t>2231701</w:t>
            </w:r>
            <w:r w:rsidR="00DD0235">
              <w:t>000</w:t>
            </w:r>
          </w:p>
        </w:tc>
        <w:tc>
          <w:tcPr>
            <w:tcW w:w="76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2216" w:rsidRPr="003D2AA4" w:rsidRDefault="001203AA">
            <w:r>
              <w:t>Huviharidus</w:t>
            </w:r>
          </w:p>
        </w:tc>
      </w:tr>
      <w:tr w:rsidR="00EC2216" w:rsidRPr="003D2AA4" w:rsidTr="009A247E">
        <w:trPr>
          <w:gridAfter w:val="1"/>
          <w:wAfter w:w="454" w:type="dxa"/>
          <w:trHeight w:val="280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EC2216" w:rsidRPr="00CE764A" w:rsidRDefault="00EC2216">
            <w:pPr>
              <w:rPr>
                <w:b/>
                <w:bCs/>
              </w:rPr>
            </w:pPr>
            <w:r w:rsidRPr="00CE764A">
              <w:rPr>
                <w:b/>
                <w:bCs/>
              </w:rPr>
              <w:t>Kood</w:t>
            </w:r>
          </w:p>
        </w:tc>
        <w:tc>
          <w:tcPr>
            <w:tcW w:w="761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Tootegrupi nimetus</w:t>
            </w:r>
          </w:p>
        </w:tc>
      </w:tr>
      <w:tr w:rsidR="00EC2216" w:rsidRPr="003D2AA4" w:rsidTr="009A247E">
        <w:trPr>
          <w:gridAfter w:val="1"/>
          <w:wAfter w:w="454" w:type="dxa"/>
          <w:trHeight w:val="277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2216" w:rsidRPr="009A247E" w:rsidRDefault="001203AA" w:rsidP="00CE764A">
            <w:r w:rsidRPr="009A247E">
              <w:t>2231700000</w:t>
            </w:r>
          </w:p>
        </w:tc>
        <w:tc>
          <w:tcPr>
            <w:tcW w:w="76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2216" w:rsidRPr="003D2AA4" w:rsidRDefault="001203AA">
            <w:r>
              <w:t>Huviharidus</w:t>
            </w:r>
          </w:p>
        </w:tc>
      </w:tr>
      <w:tr w:rsidR="00EC2216" w:rsidRPr="003D2AA4" w:rsidTr="009A247E">
        <w:trPr>
          <w:gridAfter w:val="1"/>
          <w:wAfter w:w="454" w:type="dxa"/>
          <w:trHeight w:val="277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761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Tootevaldkonna nimetus</w:t>
            </w:r>
          </w:p>
        </w:tc>
      </w:tr>
      <w:tr w:rsidR="00EC2216" w:rsidRPr="003D2AA4" w:rsidTr="009A247E">
        <w:trPr>
          <w:gridAfter w:val="1"/>
          <w:wAfter w:w="454" w:type="dxa"/>
          <w:trHeight w:val="277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2216" w:rsidRPr="009A247E" w:rsidRDefault="001203AA" w:rsidP="00726369">
            <w:r w:rsidRPr="009A247E">
              <w:t>2230000000</w:t>
            </w:r>
          </w:p>
        </w:tc>
        <w:tc>
          <w:tcPr>
            <w:tcW w:w="76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2216" w:rsidRPr="003D2AA4" w:rsidRDefault="001203AA">
            <w:r>
              <w:t>Haridus</w:t>
            </w:r>
          </w:p>
        </w:tc>
      </w:tr>
      <w:tr w:rsidR="00EC2216" w:rsidRPr="003D2AA4">
        <w:trPr>
          <w:gridAfter w:val="1"/>
          <w:wAfter w:w="454" w:type="dxa"/>
          <w:trHeight w:val="278"/>
        </w:trPr>
        <w:tc>
          <w:tcPr>
            <w:tcW w:w="4031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Ametiasutus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Tootevastutaja (ametikoht)</w:t>
            </w:r>
          </w:p>
        </w:tc>
      </w:tr>
      <w:tr w:rsidR="00EC2216" w:rsidRPr="003D2AA4">
        <w:trPr>
          <w:gridAfter w:val="1"/>
          <w:wAfter w:w="454" w:type="dxa"/>
          <w:trHeight w:val="277"/>
        </w:trPr>
        <w:tc>
          <w:tcPr>
            <w:tcW w:w="403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C2216" w:rsidRPr="003D2AA4" w:rsidRDefault="001203AA">
            <w:r>
              <w:t>Tallinna Haridusamet</w:t>
            </w:r>
          </w:p>
        </w:tc>
        <w:tc>
          <w:tcPr>
            <w:tcW w:w="5256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2216" w:rsidRPr="003D2AA4" w:rsidRDefault="001203AA">
            <w:r>
              <w:t>Hariduskorralduse teenistuse koolivälise töö osakonna juhataja</w:t>
            </w:r>
          </w:p>
        </w:tc>
      </w:tr>
      <w:tr w:rsidR="00EC2216" w:rsidRPr="003D2AA4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eesmärk</w:t>
            </w:r>
          </w:p>
        </w:tc>
      </w:tr>
      <w:tr w:rsidR="00EC2216" w:rsidRPr="003D2AA4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03AA" w:rsidRDefault="001203AA" w:rsidP="001203AA">
            <w:pPr>
              <w:pStyle w:val="Header"/>
            </w:pPr>
            <w:r>
              <w:t>Toetada lapse isiksuse arendamist, tema sotsialiseerimist ja vaba aja sisustamist turvalises õpikeskkonnas professionaalse pedagoogi juhendamisel</w:t>
            </w:r>
            <w:r w:rsidR="0010682E">
              <w:t>.</w:t>
            </w:r>
          </w:p>
          <w:p w:rsidR="00EC2216" w:rsidRPr="003D2AA4" w:rsidRDefault="00EC2216">
            <w:pPr>
              <w:pStyle w:val="Header"/>
            </w:pPr>
          </w:p>
        </w:tc>
      </w:tr>
      <w:tr w:rsidR="00EC2216" w:rsidRPr="003D2AA4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üldine kirjeldus</w:t>
            </w:r>
          </w:p>
        </w:tc>
      </w:tr>
      <w:tr w:rsidR="00EC2216" w:rsidRPr="003D2AA4">
        <w:trPr>
          <w:gridAfter w:val="1"/>
          <w:wAfter w:w="454" w:type="dxa"/>
          <w:trHeight w:val="1161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3AA" w:rsidRDefault="001203AA" w:rsidP="001203AA">
            <w:pPr>
              <w:pStyle w:val="Header"/>
            </w:pPr>
            <w:r>
              <w:t>Teenus võimaldab omandada huviharidust valitud huvialal/erialal. Õpe toimub huvikooli õppekava alusel, individuaalselt või rühmaõppes. Eristada saab järgnevaid alamteenuseid.</w:t>
            </w:r>
          </w:p>
          <w:p w:rsidR="00941DD2" w:rsidRDefault="00941DD2" w:rsidP="001203AA">
            <w:pPr>
              <w:pStyle w:val="Header"/>
            </w:pPr>
          </w:p>
          <w:p w:rsidR="001203AA" w:rsidRDefault="001203AA" w:rsidP="001203AA">
            <w:r>
              <w:rPr>
                <w:b/>
                <w:bCs/>
              </w:rPr>
              <w:t>Kunstialase huvihariduse teenus</w:t>
            </w:r>
            <w:r>
              <w:t xml:space="preserve"> - Kunstialase hariduse võimaldamine valitud erialal õppeka</w:t>
            </w:r>
            <w:r w:rsidR="00382D89">
              <w:t xml:space="preserve">va alusel Tallinna Kunstikoolis. </w:t>
            </w:r>
            <w:r>
              <w:t xml:space="preserve">Õppetöö kestvus </w:t>
            </w:r>
            <w:r w:rsidR="00E3122E" w:rsidRPr="00CC16DF">
              <w:t>keskmiselt</w:t>
            </w:r>
            <w:r w:rsidR="00E3122E">
              <w:t xml:space="preserve"> </w:t>
            </w:r>
            <w:r>
              <w:t>5 aastat. Õppeaasta kestab 35 õppenädalat, millest 2 nädalat moodustab õppepraktika, õppetöö toimub kuni 13 tundi nädalas. Tulemiks on kunstialase eelhariduse omandamine.</w:t>
            </w:r>
          </w:p>
          <w:p w:rsidR="00382D89" w:rsidRDefault="00382D89" w:rsidP="001203AA"/>
          <w:p w:rsidR="001203AA" w:rsidRDefault="001203AA" w:rsidP="001203AA">
            <w:r>
              <w:rPr>
                <w:b/>
                <w:bCs/>
              </w:rPr>
              <w:t>Muusikaalase huvihariduse teenus</w:t>
            </w:r>
            <w:r>
              <w:t xml:space="preserve"> - muusikaalase individuaalõppe võimaldamine valitud erialal õppekava alusel </w:t>
            </w:r>
            <w:r w:rsidR="00F50FE4">
              <w:t>kolmes</w:t>
            </w:r>
            <w:r>
              <w:t xml:space="preserve"> Tallinna muusikakoolis (Tallinna Muusikakool, Nõmme Muusikakoo</w:t>
            </w:r>
            <w:r w:rsidR="00F50FE4">
              <w:t>l ja</w:t>
            </w:r>
            <w:r w:rsidR="00382D89">
              <w:t xml:space="preserve"> Lasnamäe Muusikakool</w:t>
            </w:r>
            <w:r>
              <w:t xml:space="preserve">). Õppetöö kestvus </w:t>
            </w:r>
            <w:r w:rsidR="00E3122E" w:rsidRPr="00CC16DF">
              <w:t>alates</w:t>
            </w:r>
            <w:r w:rsidR="00E3122E">
              <w:t xml:space="preserve"> </w:t>
            </w:r>
            <w:r>
              <w:t>7-aastast. Õppeaasta kestab 35 õppenädalat, õppetöö toimub 8-10 tundi nädalas. Tulemiks on muusikahariduse omandamine.</w:t>
            </w:r>
          </w:p>
          <w:p w:rsidR="001203AA" w:rsidRDefault="001203AA" w:rsidP="001203AA"/>
          <w:p w:rsidR="001203AA" w:rsidRDefault="001203AA" w:rsidP="001203AA">
            <w:r>
              <w:rPr>
                <w:b/>
                <w:bCs/>
              </w:rPr>
              <w:t>Huvihariduse teenus individuaalpilliõppes</w:t>
            </w:r>
            <w:r>
              <w:t xml:space="preserve"> - individuaalne pilliõpe valitud erialal aine õppekava alusel Tallinna huvikoolides (Tallinna Kanutiaia Noortem</w:t>
            </w:r>
            <w:r w:rsidR="00F50FE4">
              <w:t>aja, Tallinna Kopli Noortemaja ja Tallinna Huvikeskus ”</w:t>
            </w:r>
            <w:r>
              <w:t>Kullo”</w:t>
            </w:r>
            <w:r w:rsidR="00F50FE4">
              <w:t>)</w:t>
            </w:r>
            <w:r w:rsidR="002F158A">
              <w:t>. Õppetöö kestvus kuni 5 aasta</w:t>
            </w:r>
            <w:r>
              <w:t xml:space="preserve">t. </w:t>
            </w:r>
            <w:r w:rsidR="00DD0235">
              <w:t>Õppeaasta kestab 35 õppenädalat, õppetöö toimub 2- 4 tundi nädalas (vastavalt huvikooli direktori poolt kinnitatud õppekavale).</w:t>
            </w:r>
          </w:p>
          <w:p w:rsidR="001203AA" w:rsidRDefault="001203AA" w:rsidP="001203AA"/>
          <w:p w:rsidR="001203AA" w:rsidRDefault="001203AA" w:rsidP="001203AA">
            <w:r>
              <w:rPr>
                <w:b/>
                <w:bCs/>
              </w:rPr>
              <w:t>Huvihariduse teenus huvikoolide grupiõppes</w:t>
            </w:r>
            <w:r>
              <w:t xml:space="preserve"> - huvialaga tegelemine ja õppetöö valitud erialal rühmaõppe vormis kooli ja aine õppekava alusel </w:t>
            </w:r>
            <w:r w:rsidR="00F50FE4">
              <w:t>neljas</w:t>
            </w:r>
            <w:r>
              <w:t xml:space="preserve"> Tallinna huvikoolis</w:t>
            </w:r>
            <w:r w:rsidR="00F50FE4">
              <w:t xml:space="preserve"> (Tallinna Kanutiaia Noortemaja, Mustamäe Laste Loomingu Maja</w:t>
            </w:r>
            <w:r>
              <w:t>, Tallinna Nõmme Noortemaja</w:t>
            </w:r>
            <w:r w:rsidR="00F50FE4">
              <w:t xml:space="preserve"> ja </w:t>
            </w:r>
            <w:r w:rsidR="00382D89">
              <w:t xml:space="preserve"> Tallinna Huvikeskus „Kullo”</w:t>
            </w:r>
            <w:r>
              <w:t xml:space="preserve">). Õppetöö kestvus 1-3 aastast. Õppeaasta kestab 35 õppenädalat, õppetöö toimub </w:t>
            </w:r>
            <w:r w:rsidRPr="00CC16DF">
              <w:t>2</w:t>
            </w:r>
            <w:r w:rsidRPr="00CC16DF">
              <w:rPr>
                <w:strike/>
              </w:rPr>
              <w:t>-</w:t>
            </w:r>
            <w:r>
              <w:t xml:space="preserve"> 4- </w:t>
            </w:r>
            <w:r w:rsidRPr="00CC16DF">
              <w:t>6</w:t>
            </w:r>
            <w:r>
              <w:t xml:space="preserve"> tundi nädalas (vastavalt huvikooli direktori poolt kinnitatud õppekavale).</w:t>
            </w:r>
          </w:p>
          <w:p w:rsidR="001203AA" w:rsidRDefault="001203AA" w:rsidP="001203AA"/>
          <w:p w:rsidR="00EC2216" w:rsidRDefault="001203AA" w:rsidP="00382D89">
            <w:r>
              <w:rPr>
                <w:b/>
                <w:bCs/>
              </w:rPr>
              <w:t>Huvihariduse teenus stuudiotegevuses</w:t>
            </w:r>
            <w:r>
              <w:t xml:space="preserve"> - laiapõhjalisem süvendatud huvialase haridusega  tegelemine ja õppetöö rühmaõppe vormis kooli ja aine õppekavade alusel Tallinna huvikoolides</w:t>
            </w:r>
            <w:r w:rsidR="00F50FE4">
              <w:t xml:space="preserve"> (Tallinna Kanutiaia Noortemaja</w:t>
            </w:r>
            <w:r>
              <w:t>, Tallinna Kopli Noortemaja</w:t>
            </w:r>
            <w:r w:rsidR="00382D89">
              <w:t>, Tallinna Huvikeskus</w:t>
            </w:r>
            <w:r w:rsidR="00F50FE4">
              <w:t xml:space="preserve"> ”</w:t>
            </w:r>
            <w:r w:rsidR="00382D89">
              <w:t>Kullo”)</w:t>
            </w:r>
            <w:r>
              <w:t xml:space="preserve">. Õppetöö kestvus 1-3 aastast. Õppeaasta kestab 35 õppenädalat, õppetöö toimub 8 -10 </w:t>
            </w:r>
            <w:r w:rsidR="00A6635B">
              <w:t>tundi nädalas (vastavalt huvi</w:t>
            </w:r>
            <w:r>
              <w:t>kooli direktori poolt kinnitatud õppekavale)</w:t>
            </w:r>
            <w:r w:rsidR="0010682E">
              <w:t>.</w:t>
            </w:r>
          </w:p>
          <w:p w:rsidR="00382D89" w:rsidRPr="003D2AA4" w:rsidRDefault="00382D89" w:rsidP="00382D89"/>
        </w:tc>
      </w:tr>
      <w:tr w:rsidR="00EC2216" w:rsidRPr="003D2AA4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lastRenderedPageBreak/>
              <w:t>Toote kvaliteeti või kvantiteeti sätestavad õigusaktid ja standardid</w:t>
            </w:r>
          </w:p>
        </w:tc>
      </w:tr>
      <w:tr w:rsidR="00EC2216" w:rsidRPr="003D2AA4">
        <w:trPr>
          <w:gridAfter w:val="1"/>
          <w:wAfter w:w="45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EC2216" w:rsidRPr="003D2AA4" w:rsidRDefault="00EC2216">
            <w:r w:rsidRPr="003D2AA4">
              <w:t>Rii</w:t>
            </w:r>
            <w:r w:rsidR="001260F7" w:rsidRPr="003D2AA4">
              <w:t>gi</w:t>
            </w:r>
            <w:r w:rsidRPr="003D2AA4">
              <w:t xml:space="preserve">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EC2216" w:rsidRPr="003D2AA4" w:rsidRDefault="00EC2216">
            <w:r w:rsidRPr="003D2AA4">
              <w:t>Paragrahv</w:t>
            </w:r>
          </w:p>
        </w:tc>
      </w:tr>
      <w:tr w:rsidR="00EC2216" w:rsidRPr="003D2AA4">
        <w:trPr>
          <w:gridAfter w:val="1"/>
          <w:wAfter w:w="454" w:type="dxa"/>
          <w:trHeight w:val="227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0235" w:rsidRDefault="00A6635B" w:rsidP="00DD0235">
            <w:hyperlink r:id="rId8" w:history="1">
              <w:r w:rsidR="00DD0235" w:rsidRPr="00716B7A">
                <w:rPr>
                  <w:rStyle w:val="Hyperlink"/>
                </w:rPr>
                <w:t>Eesti Vabariigi hari</w:t>
              </w:r>
              <w:r w:rsidR="00DD0235" w:rsidRPr="00716B7A">
                <w:rPr>
                  <w:rStyle w:val="Hyperlink"/>
                </w:rPr>
                <w:t>dusseadus</w:t>
              </w:r>
            </w:hyperlink>
          </w:p>
          <w:p w:rsidR="00EC2216" w:rsidRPr="003D2AA4" w:rsidRDefault="00A6635B" w:rsidP="00F50FE4">
            <w:hyperlink r:id="rId9" w:history="1">
              <w:r w:rsidR="001203AA" w:rsidRPr="00C779B7">
                <w:rPr>
                  <w:rStyle w:val="Hyperlink"/>
                </w:rPr>
                <w:t xml:space="preserve">Huvikooli </w:t>
              </w:r>
              <w:r w:rsidR="001203AA" w:rsidRPr="00C779B7">
                <w:rPr>
                  <w:rStyle w:val="Hyperlink"/>
                </w:rPr>
                <w:t>seadus</w:t>
              </w:r>
            </w:hyperlink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2216" w:rsidRPr="003D2AA4" w:rsidRDefault="00EC2216"/>
        </w:tc>
      </w:tr>
      <w:tr w:rsidR="00EC2216" w:rsidRPr="003D2AA4">
        <w:trPr>
          <w:gridAfter w:val="1"/>
          <w:wAfter w:w="45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EC2216" w:rsidRPr="003D2AA4" w:rsidRDefault="00EC2216">
            <w:r w:rsidRPr="003D2AA4">
              <w:t>Linnavolikogu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EC2216" w:rsidRPr="003D2AA4" w:rsidRDefault="00EC2216">
            <w:r w:rsidRPr="003D2AA4">
              <w:t>Paragrahv</w:t>
            </w:r>
          </w:p>
        </w:tc>
      </w:tr>
      <w:tr w:rsidR="00EC2216" w:rsidRPr="003D2AA4" w:rsidTr="001B12AD">
        <w:trPr>
          <w:gridAfter w:val="1"/>
          <w:wAfter w:w="454" w:type="dxa"/>
          <w:trHeight w:val="221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35" w:rsidRDefault="00DD0235" w:rsidP="00DD0235">
            <w:pPr>
              <w:pStyle w:val="BodyText"/>
              <w:rPr>
                <w:bCs/>
              </w:rPr>
            </w:pPr>
            <w:r w:rsidRPr="00C170D3">
              <w:t>Tallinna Linnavolikogu 5. märtsi 2009 määrus nr 6 „</w:t>
            </w:r>
            <w:hyperlink r:id="rId10" w:history="1">
              <w:r w:rsidRPr="00C170D3">
                <w:rPr>
                  <w:rStyle w:val="Hyperlink"/>
                  <w:bCs/>
                </w:rPr>
                <w:t xml:space="preserve">Tallinna </w:t>
              </w:r>
              <w:r w:rsidRPr="00C170D3">
                <w:rPr>
                  <w:rStyle w:val="Hyperlink"/>
                  <w:bCs/>
                </w:rPr>
                <w:t>Haridusameti hallatavate asutuste töötajate töötasustamise alused</w:t>
              </w:r>
            </w:hyperlink>
            <w:r>
              <w:rPr>
                <w:bCs/>
              </w:rPr>
              <w:t>“</w:t>
            </w:r>
          </w:p>
          <w:p w:rsidR="00BE6D88" w:rsidRPr="00BE6D88" w:rsidRDefault="00BE6D88" w:rsidP="00BE6D88">
            <w:pPr>
              <w:pStyle w:val="BodyText"/>
              <w:jc w:val="left"/>
            </w:pPr>
            <w:r w:rsidRPr="00DB77CF">
              <w:t>Tallinna Linnavolikogu</w:t>
            </w:r>
            <w:r>
              <w:t xml:space="preserve"> 13. juuni </w:t>
            </w:r>
            <w:r w:rsidRPr="00DB77CF">
              <w:t>20</w:t>
            </w:r>
            <w:r>
              <w:t>13</w:t>
            </w:r>
            <w:r w:rsidRPr="00DB77CF">
              <w:t xml:space="preserve"> </w:t>
            </w:r>
            <w:r>
              <w:t>määrus</w:t>
            </w:r>
            <w:r w:rsidRPr="00DB77CF">
              <w:t xml:space="preserve"> nr 29 „</w:t>
            </w:r>
            <w:hyperlink r:id="rId11" w:history="1">
              <w:r w:rsidRPr="001217AA">
                <w:rPr>
                  <w:rStyle w:val="Hyperlink"/>
                </w:rPr>
                <w:t>Tallinna arengukava 2014-2020</w:t>
              </w:r>
            </w:hyperlink>
            <w:r w:rsidRPr="00DB77CF">
              <w:t>”</w:t>
            </w:r>
          </w:p>
          <w:p w:rsidR="00DD0235" w:rsidRDefault="00825208" w:rsidP="00DD0235">
            <w:pPr>
              <w:pStyle w:val="BodyText"/>
              <w:jc w:val="left"/>
            </w:pPr>
            <w:r>
              <w:t>Tallinna Linnavolikogu 13</w:t>
            </w:r>
            <w:r w:rsidR="00DD0235">
              <w:t>. juuni </w:t>
            </w:r>
            <w:r w:rsidR="00DD0235" w:rsidRPr="00DB77CF">
              <w:t>201</w:t>
            </w:r>
            <w:r>
              <w:t>3</w:t>
            </w:r>
            <w:r w:rsidR="00DD0235" w:rsidRPr="00DB77CF">
              <w:t xml:space="preserve"> otsus nr </w:t>
            </w:r>
            <w:r>
              <w:t>3</w:t>
            </w:r>
            <w:r w:rsidR="00DD0235" w:rsidRPr="00DB77CF">
              <w:t>0</w:t>
            </w:r>
            <w:r w:rsidR="00DD0235">
              <w:t xml:space="preserve"> „</w:t>
            </w:r>
            <w:hyperlink r:id="rId12" w:history="1">
              <w:r w:rsidR="00DD0235" w:rsidRPr="00E8623C">
                <w:rPr>
                  <w:rStyle w:val="Hyperlink"/>
                </w:rPr>
                <w:t>Tallinna eelar</w:t>
              </w:r>
              <w:r w:rsidR="00E8623C" w:rsidRPr="00E8623C">
                <w:rPr>
                  <w:rStyle w:val="Hyperlink"/>
                </w:rPr>
                <w:t>vestrateegia aastateks 2014-2017</w:t>
              </w:r>
            </w:hyperlink>
            <w:r w:rsidR="00DD0235">
              <w:t>“</w:t>
            </w:r>
          </w:p>
          <w:p w:rsidR="00EC2216" w:rsidRPr="003D2AA4" w:rsidRDefault="001203AA">
            <w:r w:rsidRPr="00DD0235">
              <w:t>Tallinna Linnavolikogu 18.10.2007 otsus nr 252 „</w:t>
            </w:r>
            <w:hyperlink r:id="rId13" w:history="1">
              <w:r w:rsidRPr="00DD0235">
                <w:rPr>
                  <w:rStyle w:val="Hyperlink"/>
                </w:rPr>
                <w:t>Tallin</w:t>
              </w:r>
              <w:r w:rsidRPr="00DD0235">
                <w:rPr>
                  <w:rStyle w:val="Hyperlink"/>
                </w:rPr>
                <w:t>na huvihariduse võrgu arengukava 2007-2017</w:t>
              </w:r>
            </w:hyperlink>
            <w:r w:rsidRPr="00DD0235">
              <w:t>”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2216" w:rsidRPr="003D2AA4" w:rsidRDefault="00EC2216"/>
        </w:tc>
      </w:tr>
      <w:tr w:rsidR="00EC2216" w:rsidRPr="003D2AA4">
        <w:trPr>
          <w:gridAfter w:val="1"/>
          <w:wAfter w:w="45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EC2216" w:rsidRPr="003D2AA4" w:rsidRDefault="00EC2216">
            <w:r w:rsidRPr="003D2AA4">
              <w:t>Linnavalitsuse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EC2216" w:rsidRPr="003D2AA4" w:rsidRDefault="00EC2216">
            <w:r w:rsidRPr="003D2AA4">
              <w:t>Paragrahv</w:t>
            </w:r>
          </w:p>
        </w:tc>
      </w:tr>
      <w:tr w:rsidR="00EC2216" w:rsidRPr="003D2AA4">
        <w:trPr>
          <w:gridAfter w:val="1"/>
          <w:wAfter w:w="454" w:type="dxa"/>
          <w:trHeight w:val="255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2216" w:rsidRPr="003D2AA4" w:rsidRDefault="001203AA">
            <w:pPr>
              <w:pStyle w:val="Header"/>
            </w:pPr>
            <w:r w:rsidRPr="00E1340A">
              <w:t>Tallinna huvikoolide põhimäärused</w:t>
            </w:r>
            <w:r>
              <w:t xml:space="preserve">: </w:t>
            </w:r>
            <w:hyperlink r:id="rId14" w:history="1">
              <w:r w:rsidRPr="00C779B7">
                <w:rPr>
                  <w:rStyle w:val="Hyperlink"/>
                </w:rPr>
                <w:t>Tallinna Kunst</w:t>
              </w:r>
              <w:r w:rsidRPr="00C779B7">
                <w:rPr>
                  <w:rStyle w:val="Hyperlink"/>
                </w:rPr>
                <w:t>ikooli põhimäärus,</w:t>
              </w:r>
            </w:hyperlink>
            <w:r>
              <w:t xml:space="preserve"> </w:t>
            </w:r>
            <w:hyperlink r:id="rId15" w:history="1">
              <w:r w:rsidRPr="00C779B7">
                <w:rPr>
                  <w:rStyle w:val="Hyperlink"/>
                </w:rPr>
                <w:t>Talli</w:t>
              </w:r>
              <w:r w:rsidRPr="00C779B7">
                <w:rPr>
                  <w:rStyle w:val="Hyperlink"/>
                </w:rPr>
                <w:t>nna Muusikakooli põhimäärus</w:t>
              </w:r>
            </w:hyperlink>
            <w:r>
              <w:t xml:space="preserve">, </w:t>
            </w:r>
            <w:hyperlink r:id="rId16" w:history="1">
              <w:r w:rsidRPr="00C779B7">
                <w:rPr>
                  <w:rStyle w:val="Hyperlink"/>
                </w:rPr>
                <w:t>Nõmm</w:t>
              </w:r>
              <w:r w:rsidRPr="00C779B7">
                <w:rPr>
                  <w:rStyle w:val="Hyperlink"/>
                </w:rPr>
                <w:t>e Muusikakooli põhimäärus</w:t>
              </w:r>
            </w:hyperlink>
            <w:r>
              <w:t xml:space="preserve">, </w:t>
            </w:r>
            <w:hyperlink r:id="rId17" w:history="1">
              <w:r w:rsidRPr="00C779B7">
                <w:rPr>
                  <w:rStyle w:val="Hyperlink"/>
                </w:rPr>
                <w:t>Lasnam</w:t>
              </w:r>
              <w:r w:rsidRPr="00C779B7">
                <w:rPr>
                  <w:rStyle w:val="Hyperlink"/>
                </w:rPr>
                <w:t>äe Muusikakooli põhimäärus</w:t>
              </w:r>
            </w:hyperlink>
            <w:r>
              <w:t xml:space="preserve">,  </w:t>
            </w:r>
            <w:hyperlink r:id="rId18" w:history="1">
              <w:r w:rsidRPr="00C779B7">
                <w:rPr>
                  <w:rStyle w:val="Hyperlink"/>
                </w:rPr>
                <w:t>Tallinna Kanutiaia Noortemaja põhimäärus</w:t>
              </w:r>
            </w:hyperlink>
            <w:r>
              <w:t xml:space="preserve">, </w:t>
            </w:r>
            <w:hyperlink r:id="rId19" w:history="1">
              <w:r w:rsidRPr="00C779B7">
                <w:rPr>
                  <w:rStyle w:val="Hyperlink"/>
                </w:rPr>
                <w:t>Tallinna Nõmme Noortemaja põhimäärus</w:t>
              </w:r>
            </w:hyperlink>
            <w:r>
              <w:t xml:space="preserve">, </w:t>
            </w:r>
            <w:hyperlink r:id="rId20" w:history="1">
              <w:r w:rsidRPr="00C779B7">
                <w:rPr>
                  <w:rStyle w:val="Hyperlink"/>
                </w:rPr>
                <w:t>Tallinna Kopli Noortemaja põhimäärus</w:t>
              </w:r>
            </w:hyperlink>
            <w:r w:rsidRPr="00C779B7">
              <w:t xml:space="preserve">,  </w:t>
            </w:r>
            <w:hyperlink r:id="rId21" w:history="1">
              <w:r w:rsidRPr="00C779B7">
                <w:rPr>
                  <w:rStyle w:val="Hyperlink"/>
                </w:rPr>
                <w:t>Mustamäe Laste Loomingu Maja põhimäärus</w:t>
              </w:r>
            </w:hyperlink>
            <w:r>
              <w:t xml:space="preserve">, </w:t>
            </w:r>
            <w:hyperlink r:id="rId22" w:history="1">
              <w:r w:rsidRPr="00C779B7">
                <w:rPr>
                  <w:rStyle w:val="Hyperlink"/>
                </w:rPr>
                <w:t>T</w:t>
              </w:r>
              <w:r w:rsidRPr="00C779B7">
                <w:rPr>
                  <w:rStyle w:val="Hyperlink"/>
                </w:rPr>
                <w:t>allinna Huvikeskus “Kullo“ põhimäärus</w:t>
              </w:r>
            </w:hyperlink>
            <w:r>
              <w:t>.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2216" w:rsidRPr="003D2AA4" w:rsidRDefault="00EC2216"/>
        </w:tc>
      </w:tr>
      <w:tr w:rsidR="00EC2216" w:rsidRPr="003D2AA4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EC2216" w:rsidRPr="003D2AA4" w:rsidRDefault="00EC2216">
            <w:r w:rsidRPr="003D2AA4">
              <w:t>Ametkondlikud regulatiivaktid</w:t>
            </w:r>
          </w:p>
        </w:tc>
      </w:tr>
      <w:tr w:rsidR="00EC2216" w:rsidRPr="003D2AA4">
        <w:trPr>
          <w:gridAfter w:val="1"/>
          <w:wAfter w:w="454" w:type="dxa"/>
          <w:trHeight w:val="235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2216" w:rsidRPr="003D2AA4" w:rsidRDefault="001203AA">
            <w:pPr>
              <w:pStyle w:val="Header"/>
            </w:pPr>
            <w:r w:rsidRPr="00166597">
              <w:t>Tallinna Haridusameti juhataja käskkirjad õppetasude kehtestamisese kohta Tallinna huvikoolides, muusikakoolides ja kunstikoolis</w:t>
            </w:r>
          </w:p>
        </w:tc>
      </w:tr>
      <w:tr w:rsidR="00EC2216" w:rsidRPr="003D2AA4">
        <w:trPr>
          <w:gridAfter w:val="1"/>
          <w:wAfter w:w="454" w:type="dxa"/>
        </w:trPr>
        <w:tc>
          <w:tcPr>
            <w:tcW w:w="283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EC2216" w:rsidRPr="003D2AA4" w:rsidRDefault="00EC2216">
            <w:pPr>
              <w:pStyle w:val="BodyText"/>
              <w:rPr>
                <w:b/>
                <w:bCs/>
              </w:rPr>
            </w:pPr>
            <w:r w:rsidRPr="003D2AA4">
              <w:rPr>
                <w:b/>
                <w:bCs/>
              </w:rPr>
              <w:t>Toote sihtgrupi nimetus</w:t>
            </w:r>
          </w:p>
        </w:tc>
        <w:tc>
          <w:tcPr>
            <w:tcW w:w="644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2216" w:rsidRPr="003D2AA4" w:rsidRDefault="001203AA">
            <w:r>
              <w:t>Õpilased ja lapsed vanuses 4 – 19</w:t>
            </w:r>
          </w:p>
        </w:tc>
      </w:tr>
      <w:tr w:rsidR="00EC2216" w:rsidRPr="003D2AA4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Mõõdiku nimetus</w:t>
            </w:r>
          </w:p>
        </w:tc>
      </w:tr>
      <w:tr w:rsidR="00EC2216" w:rsidRPr="003D2AA4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2216" w:rsidRPr="003D2AA4" w:rsidRDefault="001203AA">
            <w:r>
              <w:t>Huviharidust omandavate õpilaste (laste) osatähtsus õpilaste (laste) üldarvust</w:t>
            </w:r>
          </w:p>
        </w:tc>
      </w:tr>
      <w:tr w:rsidR="00EC2216" w:rsidRPr="003D2AA4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2216" w:rsidRPr="003D2AA4" w:rsidRDefault="001203AA">
            <w:r>
              <w:t>Õpilaste arv</w:t>
            </w:r>
          </w:p>
        </w:tc>
      </w:tr>
      <w:tr w:rsidR="00EC2216" w:rsidRPr="003D2AA4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2216" w:rsidRPr="003D2AA4" w:rsidRDefault="00EC2216"/>
        </w:tc>
      </w:tr>
      <w:tr w:rsidR="00EC2216" w:rsidRPr="003D2AA4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2216" w:rsidRPr="003D2AA4" w:rsidRDefault="00EC2216"/>
        </w:tc>
      </w:tr>
      <w:tr w:rsidR="00EC2216" w:rsidRPr="003D2AA4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EC2216" w:rsidRPr="003D2AA4" w:rsidRDefault="00EC2216">
            <w:r w:rsidRPr="003D2AA4">
              <w:t>Märkused, kommentaarid</w:t>
            </w:r>
          </w:p>
        </w:tc>
      </w:tr>
      <w:tr w:rsidR="00EC2216" w:rsidRPr="003D2AA4">
        <w:trPr>
          <w:gridAfter w:val="1"/>
          <w:wAfter w:w="454" w:type="dxa"/>
          <w:trHeight w:val="626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2216" w:rsidRPr="003D2AA4" w:rsidRDefault="00EC2216"/>
        </w:tc>
      </w:tr>
      <w:tr w:rsidR="00EC2216" w:rsidRPr="003D2AA4">
        <w:trPr>
          <w:gridAfter w:val="1"/>
          <w:wAfter w:w="454" w:type="dxa"/>
        </w:trPr>
        <w:tc>
          <w:tcPr>
            <w:tcW w:w="352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EC2216" w:rsidRPr="003D2AA4" w:rsidRDefault="00EC2216">
            <w:r w:rsidRPr="003D2AA4">
              <w:t>A</w:t>
            </w:r>
            <w:r w:rsidR="00A9263F">
              <w:t>metiasutuse juht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EC2216" w:rsidRPr="003D2AA4" w:rsidRDefault="00EC2216">
            <w:r w:rsidRPr="003D2AA4">
              <w:t>Tootevastutaja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EC2216" w:rsidRPr="003D2AA4" w:rsidRDefault="00EC2216">
            <w:r w:rsidRPr="003D2AA4">
              <w:t>Kuupäev</w:t>
            </w:r>
          </w:p>
        </w:tc>
      </w:tr>
      <w:tr w:rsidR="00EC2216" w:rsidRPr="003D2AA4">
        <w:trPr>
          <w:gridAfter w:val="1"/>
          <w:wAfter w:w="454" w:type="dxa"/>
          <w:trHeight w:val="414"/>
        </w:trPr>
        <w:tc>
          <w:tcPr>
            <w:tcW w:w="352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EC2216" w:rsidRPr="003D2AA4" w:rsidRDefault="001203AA">
            <w:pPr>
              <w:pStyle w:val="Header"/>
            </w:pPr>
            <w:r>
              <w:t>Andres Pajula</w:t>
            </w:r>
          </w:p>
        </w:tc>
        <w:tc>
          <w:tcPr>
            <w:tcW w:w="323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EC2216" w:rsidRPr="003D2AA4" w:rsidRDefault="001203AA">
            <w:r>
              <w:t>Andres Vakra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EC2216" w:rsidRPr="003D2AA4" w:rsidRDefault="009E5589" w:rsidP="005A0444">
            <w:r>
              <w:t>01.0</w:t>
            </w:r>
            <w:r w:rsidR="005A0444">
              <w:t>1</w:t>
            </w:r>
            <w:r>
              <w:t>.201</w:t>
            </w:r>
            <w:r w:rsidR="005A0444">
              <w:t>4</w:t>
            </w:r>
          </w:p>
        </w:tc>
      </w:tr>
      <w:tr w:rsidR="00EC2216" w:rsidRPr="003D2AA4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C2216" w:rsidRPr="003D2AA4" w:rsidRDefault="00EC2216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EC2216" w:rsidRPr="003D2AA4" w:rsidTr="00CE764A">
        <w:trPr>
          <w:cantSplit/>
          <w:trHeight w:val="286"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C2216" w:rsidRPr="003D2AA4" w:rsidRDefault="00EC2216">
            <w:pPr>
              <w:pStyle w:val="BodyText"/>
              <w:tabs>
                <w:tab w:val="left" w:pos="6521"/>
              </w:tabs>
              <w:jc w:val="left"/>
            </w:pPr>
          </w:p>
        </w:tc>
      </w:tr>
    </w:tbl>
    <w:p w:rsidR="00EC2216" w:rsidRPr="003D2AA4" w:rsidRDefault="00EC2216">
      <w:pPr>
        <w:pStyle w:val="Lisatekst"/>
        <w:numPr>
          <w:ilvl w:val="0"/>
          <w:numId w:val="0"/>
        </w:numPr>
      </w:pPr>
    </w:p>
    <w:sectPr w:rsidR="00EC2216" w:rsidRPr="003D2AA4" w:rsidSect="0095296E">
      <w:headerReference w:type="default" r:id="rId23"/>
      <w:pgSz w:w="11906" w:h="16838" w:code="9"/>
      <w:pgMar w:top="680" w:right="680" w:bottom="51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B34" w:rsidRDefault="00417B34">
      <w:r>
        <w:separator/>
      </w:r>
    </w:p>
  </w:endnote>
  <w:endnote w:type="continuationSeparator" w:id="0">
    <w:p w:rsidR="00417B34" w:rsidRDefault="0041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B34" w:rsidRDefault="00417B34">
      <w:r>
        <w:separator/>
      </w:r>
    </w:p>
  </w:footnote>
  <w:footnote w:type="continuationSeparator" w:id="0">
    <w:p w:rsidR="00417B34" w:rsidRDefault="00417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431" w:rsidRDefault="00DF7CD9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A043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635B">
      <w:rPr>
        <w:rStyle w:val="PageNumber"/>
        <w:noProof/>
      </w:rPr>
      <w:t>2</w:t>
    </w:r>
    <w:r>
      <w:rPr>
        <w:rStyle w:val="PageNumber"/>
      </w:rPr>
      <w:fldChar w:fldCharType="end"/>
    </w:r>
  </w:p>
  <w:p w:rsidR="009A0431" w:rsidRDefault="009A043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27D2627E"/>
    <w:multiLevelType w:val="multilevel"/>
    <w:tmpl w:val="9BACB8E8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7FB0125"/>
    <w:multiLevelType w:val="multilevel"/>
    <w:tmpl w:val="30FEE42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040D31"/>
    <w:multiLevelType w:val="multilevel"/>
    <w:tmpl w:val="72BC32D4"/>
    <w:lvl w:ilvl="0">
      <w:start w:val="1"/>
      <w:numFmt w:val="decimal"/>
      <w:pStyle w:val="Loetelu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E5346F8"/>
    <w:multiLevelType w:val="multilevel"/>
    <w:tmpl w:val="218E9BFC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hint="default"/>
      </w:rPr>
    </w:lvl>
  </w:abstractNum>
  <w:abstractNum w:abstractNumId="5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d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hint="default"/>
      </w:rPr>
    </w:lvl>
  </w:abstractNum>
  <w:abstractNum w:abstractNumId="6">
    <w:nsid w:val="5E4C4B48"/>
    <w:multiLevelType w:val="hybridMultilevel"/>
    <w:tmpl w:val="8C6ED46A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776A7C5C"/>
    <w:multiLevelType w:val="multilevel"/>
    <w:tmpl w:val="B96E52E4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4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3"/>
  <w:drawingGridVerticalSpacing w:val="113"/>
  <w:displayVerticalDrawingGridEvery w:val="0"/>
  <w:doNotUseMarginsForDrawingGridOrigin/>
  <w:drawingGridVerticalOrigin w:val="198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3D"/>
    <w:rsid w:val="000013D7"/>
    <w:rsid w:val="000022BA"/>
    <w:rsid w:val="00026120"/>
    <w:rsid w:val="00027148"/>
    <w:rsid w:val="000530EC"/>
    <w:rsid w:val="00066B34"/>
    <w:rsid w:val="00071E73"/>
    <w:rsid w:val="00086006"/>
    <w:rsid w:val="000905A4"/>
    <w:rsid w:val="000B133F"/>
    <w:rsid w:val="000C5540"/>
    <w:rsid w:val="000C7943"/>
    <w:rsid w:val="000D1B83"/>
    <w:rsid w:val="000E41C8"/>
    <w:rsid w:val="000F0939"/>
    <w:rsid w:val="000F7497"/>
    <w:rsid w:val="0010682E"/>
    <w:rsid w:val="001203AA"/>
    <w:rsid w:val="001260F7"/>
    <w:rsid w:val="001338B3"/>
    <w:rsid w:val="00165211"/>
    <w:rsid w:val="0018562C"/>
    <w:rsid w:val="00192261"/>
    <w:rsid w:val="00196C0A"/>
    <w:rsid w:val="001A1973"/>
    <w:rsid w:val="001B12AD"/>
    <w:rsid w:val="001B35F4"/>
    <w:rsid w:val="001D3B96"/>
    <w:rsid w:val="001E3BC9"/>
    <w:rsid w:val="001F5183"/>
    <w:rsid w:val="001F5195"/>
    <w:rsid w:val="001F5E42"/>
    <w:rsid w:val="00222F90"/>
    <w:rsid w:val="002343B4"/>
    <w:rsid w:val="002465FE"/>
    <w:rsid w:val="002540D9"/>
    <w:rsid w:val="00261F31"/>
    <w:rsid w:val="00265F2B"/>
    <w:rsid w:val="0027330D"/>
    <w:rsid w:val="00274DBF"/>
    <w:rsid w:val="002942FC"/>
    <w:rsid w:val="002A0C64"/>
    <w:rsid w:val="002A454A"/>
    <w:rsid w:val="002A65E4"/>
    <w:rsid w:val="002B08AD"/>
    <w:rsid w:val="002E488C"/>
    <w:rsid w:val="002F158A"/>
    <w:rsid w:val="002F38C2"/>
    <w:rsid w:val="00312967"/>
    <w:rsid w:val="0031517A"/>
    <w:rsid w:val="00320C78"/>
    <w:rsid w:val="0034501F"/>
    <w:rsid w:val="00351A3E"/>
    <w:rsid w:val="00365F4C"/>
    <w:rsid w:val="00377DE2"/>
    <w:rsid w:val="00382D89"/>
    <w:rsid w:val="00393FBF"/>
    <w:rsid w:val="003D2AA4"/>
    <w:rsid w:val="003D4B95"/>
    <w:rsid w:val="003F40A5"/>
    <w:rsid w:val="00417B34"/>
    <w:rsid w:val="00430808"/>
    <w:rsid w:val="0044337D"/>
    <w:rsid w:val="00464E61"/>
    <w:rsid w:val="004A1137"/>
    <w:rsid w:val="004A4765"/>
    <w:rsid w:val="004A70E3"/>
    <w:rsid w:val="004B3050"/>
    <w:rsid w:val="004B7809"/>
    <w:rsid w:val="004D1E26"/>
    <w:rsid w:val="004D37F1"/>
    <w:rsid w:val="004E0D8D"/>
    <w:rsid w:val="004E370E"/>
    <w:rsid w:val="004F2C76"/>
    <w:rsid w:val="004F3AE5"/>
    <w:rsid w:val="004F3BD2"/>
    <w:rsid w:val="004F7388"/>
    <w:rsid w:val="00502395"/>
    <w:rsid w:val="005040C3"/>
    <w:rsid w:val="00513E93"/>
    <w:rsid w:val="00523C5B"/>
    <w:rsid w:val="0052723A"/>
    <w:rsid w:val="0055488D"/>
    <w:rsid w:val="005556D1"/>
    <w:rsid w:val="00555747"/>
    <w:rsid w:val="0059173A"/>
    <w:rsid w:val="00592F6A"/>
    <w:rsid w:val="005A0444"/>
    <w:rsid w:val="005A6909"/>
    <w:rsid w:val="005B4434"/>
    <w:rsid w:val="005C3FD8"/>
    <w:rsid w:val="005C47EE"/>
    <w:rsid w:val="005D2235"/>
    <w:rsid w:val="005D5AFC"/>
    <w:rsid w:val="005D7064"/>
    <w:rsid w:val="005E6E97"/>
    <w:rsid w:val="005F1222"/>
    <w:rsid w:val="005F79EF"/>
    <w:rsid w:val="00603650"/>
    <w:rsid w:val="006264D0"/>
    <w:rsid w:val="00636E4A"/>
    <w:rsid w:val="00652514"/>
    <w:rsid w:val="006545E0"/>
    <w:rsid w:val="00671BED"/>
    <w:rsid w:val="00674898"/>
    <w:rsid w:val="006760A2"/>
    <w:rsid w:val="006825D8"/>
    <w:rsid w:val="00695E34"/>
    <w:rsid w:val="006A34F6"/>
    <w:rsid w:val="006C3E8C"/>
    <w:rsid w:val="006C6241"/>
    <w:rsid w:val="006D4800"/>
    <w:rsid w:val="006D4B78"/>
    <w:rsid w:val="006F28F8"/>
    <w:rsid w:val="0071132C"/>
    <w:rsid w:val="00725782"/>
    <w:rsid w:val="00726369"/>
    <w:rsid w:val="00751EFD"/>
    <w:rsid w:val="0075596B"/>
    <w:rsid w:val="00755C4E"/>
    <w:rsid w:val="00780DF3"/>
    <w:rsid w:val="00786ADB"/>
    <w:rsid w:val="007960ED"/>
    <w:rsid w:val="007A24A0"/>
    <w:rsid w:val="007B32B3"/>
    <w:rsid w:val="007C01D9"/>
    <w:rsid w:val="007C7161"/>
    <w:rsid w:val="007E1AE4"/>
    <w:rsid w:val="007E31F7"/>
    <w:rsid w:val="007E4603"/>
    <w:rsid w:val="00825208"/>
    <w:rsid w:val="008329D6"/>
    <w:rsid w:val="00835B20"/>
    <w:rsid w:val="00845FB5"/>
    <w:rsid w:val="00846B23"/>
    <w:rsid w:val="0084754F"/>
    <w:rsid w:val="00865341"/>
    <w:rsid w:val="00883626"/>
    <w:rsid w:val="008A741E"/>
    <w:rsid w:val="008B23E7"/>
    <w:rsid w:val="008B33E1"/>
    <w:rsid w:val="008B34C1"/>
    <w:rsid w:val="008B42FB"/>
    <w:rsid w:val="00915D7A"/>
    <w:rsid w:val="00920E3D"/>
    <w:rsid w:val="00941DD2"/>
    <w:rsid w:val="0095296E"/>
    <w:rsid w:val="00962CB7"/>
    <w:rsid w:val="009662C6"/>
    <w:rsid w:val="0097402A"/>
    <w:rsid w:val="00975161"/>
    <w:rsid w:val="009875C6"/>
    <w:rsid w:val="009970CA"/>
    <w:rsid w:val="00997F44"/>
    <w:rsid w:val="009A0431"/>
    <w:rsid w:val="009A1D91"/>
    <w:rsid w:val="009A247E"/>
    <w:rsid w:val="009A3CC4"/>
    <w:rsid w:val="009B1592"/>
    <w:rsid w:val="009B2E9D"/>
    <w:rsid w:val="009B66AB"/>
    <w:rsid w:val="009C1B56"/>
    <w:rsid w:val="009C3703"/>
    <w:rsid w:val="009D0722"/>
    <w:rsid w:val="009D1872"/>
    <w:rsid w:val="009D3225"/>
    <w:rsid w:val="009D56F0"/>
    <w:rsid w:val="009E5589"/>
    <w:rsid w:val="009F7F8F"/>
    <w:rsid w:val="00A1192E"/>
    <w:rsid w:val="00A2387A"/>
    <w:rsid w:val="00A31A37"/>
    <w:rsid w:val="00A56849"/>
    <w:rsid w:val="00A6635B"/>
    <w:rsid w:val="00A87AE6"/>
    <w:rsid w:val="00A87E9C"/>
    <w:rsid w:val="00A9019E"/>
    <w:rsid w:val="00A9252B"/>
    <w:rsid w:val="00A9263F"/>
    <w:rsid w:val="00AA2101"/>
    <w:rsid w:val="00AA393A"/>
    <w:rsid w:val="00AA6625"/>
    <w:rsid w:val="00AB68D4"/>
    <w:rsid w:val="00AC0A51"/>
    <w:rsid w:val="00AE4DA8"/>
    <w:rsid w:val="00AE5860"/>
    <w:rsid w:val="00AF1FC3"/>
    <w:rsid w:val="00AF310C"/>
    <w:rsid w:val="00B0556C"/>
    <w:rsid w:val="00B10AB2"/>
    <w:rsid w:val="00B24DC9"/>
    <w:rsid w:val="00B3068E"/>
    <w:rsid w:val="00B610DE"/>
    <w:rsid w:val="00B80EAF"/>
    <w:rsid w:val="00B84613"/>
    <w:rsid w:val="00B924F1"/>
    <w:rsid w:val="00BA0D8A"/>
    <w:rsid w:val="00BC54C9"/>
    <w:rsid w:val="00BD5866"/>
    <w:rsid w:val="00BE2133"/>
    <w:rsid w:val="00BE4439"/>
    <w:rsid w:val="00BE6D88"/>
    <w:rsid w:val="00BF0DAC"/>
    <w:rsid w:val="00BF4BF2"/>
    <w:rsid w:val="00C224B8"/>
    <w:rsid w:val="00C23EF4"/>
    <w:rsid w:val="00C25259"/>
    <w:rsid w:val="00C36A68"/>
    <w:rsid w:val="00C4787C"/>
    <w:rsid w:val="00C5385A"/>
    <w:rsid w:val="00C55C9E"/>
    <w:rsid w:val="00C6251D"/>
    <w:rsid w:val="00C70CFC"/>
    <w:rsid w:val="00CA659F"/>
    <w:rsid w:val="00CA70FA"/>
    <w:rsid w:val="00CB68CD"/>
    <w:rsid w:val="00CC16DF"/>
    <w:rsid w:val="00CC1F82"/>
    <w:rsid w:val="00CC29CF"/>
    <w:rsid w:val="00CE3C11"/>
    <w:rsid w:val="00CE764A"/>
    <w:rsid w:val="00D13FDA"/>
    <w:rsid w:val="00D3506D"/>
    <w:rsid w:val="00D35D22"/>
    <w:rsid w:val="00D35F5E"/>
    <w:rsid w:val="00D5586C"/>
    <w:rsid w:val="00D76902"/>
    <w:rsid w:val="00D85078"/>
    <w:rsid w:val="00D8546D"/>
    <w:rsid w:val="00D976B6"/>
    <w:rsid w:val="00DA22E4"/>
    <w:rsid w:val="00DA3816"/>
    <w:rsid w:val="00DD0235"/>
    <w:rsid w:val="00DD02CA"/>
    <w:rsid w:val="00DD4AA7"/>
    <w:rsid w:val="00DD6A7F"/>
    <w:rsid w:val="00DE0CF6"/>
    <w:rsid w:val="00DF7CD9"/>
    <w:rsid w:val="00E12DDF"/>
    <w:rsid w:val="00E140D5"/>
    <w:rsid w:val="00E21554"/>
    <w:rsid w:val="00E27D29"/>
    <w:rsid w:val="00E3122E"/>
    <w:rsid w:val="00E37143"/>
    <w:rsid w:val="00E468B7"/>
    <w:rsid w:val="00E51B2D"/>
    <w:rsid w:val="00E5580B"/>
    <w:rsid w:val="00E67ECE"/>
    <w:rsid w:val="00E85763"/>
    <w:rsid w:val="00E8623C"/>
    <w:rsid w:val="00E87583"/>
    <w:rsid w:val="00EA31A8"/>
    <w:rsid w:val="00EB1693"/>
    <w:rsid w:val="00EB76DD"/>
    <w:rsid w:val="00EC2216"/>
    <w:rsid w:val="00EE49F7"/>
    <w:rsid w:val="00EF4098"/>
    <w:rsid w:val="00F02180"/>
    <w:rsid w:val="00F160D2"/>
    <w:rsid w:val="00F162B9"/>
    <w:rsid w:val="00F22404"/>
    <w:rsid w:val="00F25C9F"/>
    <w:rsid w:val="00F50FE4"/>
    <w:rsid w:val="00F52EFB"/>
    <w:rsid w:val="00F66684"/>
    <w:rsid w:val="00F7032E"/>
    <w:rsid w:val="00FA0C32"/>
    <w:rsid w:val="00FA131A"/>
    <w:rsid w:val="00FB2EF5"/>
    <w:rsid w:val="00FD0B5C"/>
    <w:rsid w:val="00FD4447"/>
    <w:rsid w:val="00FE341B"/>
    <w:rsid w:val="00FF0112"/>
    <w:rsid w:val="00FF2665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296E"/>
    <w:pPr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5296E"/>
    <w:pPr>
      <w:keepNext/>
      <w:numPr>
        <w:numId w:val="2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5296E"/>
    <w:pPr>
      <w:keepNext/>
      <w:numPr>
        <w:ilvl w:val="1"/>
        <w:numId w:val="2"/>
      </w:numPr>
      <w:spacing w:before="240" w:after="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95296E"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5296E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5296E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5296E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5296E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5296E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5296E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29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5296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95296E"/>
  </w:style>
  <w:style w:type="character" w:styleId="PageNumber">
    <w:name w:val="page number"/>
    <w:basedOn w:val="DefaultParagraphFont"/>
    <w:rsid w:val="0095296E"/>
  </w:style>
  <w:style w:type="paragraph" w:customStyle="1" w:styleId="Lisatekst">
    <w:name w:val="Lisatekst"/>
    <w:basedOn w:val="BodyText"/>
    <w:rsid w:val="0095296E"/>
    <w:pPr>
      <w:numPr>
        <w:numId w:val="6"/>
      </w:numPr>
      <w:tabs>
        <w:tab w:val="left" w:pos="6521"/>
      </w:tabs>
      <w:spacing w:before="120"/>
    </w:pPr>
  </w:style>
  <w:style w:type="paragraph" w:customStyle="1" w:styleId="Pea">
    <w:name w:val="Pea"/>
    <w:basedOn w:val="BodyText"/>
    <w:rsid w:val="0095296E"/>
    <w:pPr>
      <w:ind w:left="-1134"/>
      <w:jc w:val="center"/>
    </w:pPr>
    <w:rPr>
      <w:sz w:val="28"/>
      <w:szCs w:val="28"/>
    </w:rPr>
  </w:style>
  <w:style w:type="paragraph" w:customStyle="1" w:styleId="Loetelu">
    <w:name w:val="Loetelu"/>
    <w:basedOn w:val="BodyText"/>
    <w:rsid w:val="0095296E"/>
    <w:pPr>
      <w:numPr>
        <w:numId w:val="4"/>
      </w:numPr>
      <w:spacing w:before="120"/>
    </w:pPr>
  </w:style>
  <w:style w:type="paragraph" w:customStyle="1" w:styleId="Bodyt">
    <w:name w:val="Bodyt"/>
    <w:basedOn w:val="Normal"/>
    <w:rsid w:val="0095296E"/>
    <w:pPr>
      <w:numPr>
        <w:ilvl w:val="1"/>
        <w:numId w:val="4"/>
      </w:numPr>
    </w:pPr>
  </w:style>
  <w:style w:type="paragraph" w:customStyle="1" w:styleId="Bodyd">
    <w:name w:val="Bodyd"/>
    <w:basedOn w:val="Normal"/>
    <w:rsid w:val="0095296E"/>
    <w:pPr>
      <w:numPr>
        <w:ilvl w:val="1"/>
        <w:numId w:val="6"/>
      </w:numPr>
      <w:jc w:val="left"/>
    </w:pPr>
  </w:style>
  <w:style w:type="paragraph" w:customStyle="1" w:styleId="KINNITATUD">
    <w:name w:val="KINNITATUD"/>
    <w:rsid w:val="0095296E"/>
    <w:pPr>
      <w:jc w:val="both"/>
    </w:pPr>
    <w:rPr>
      <w:sz w:val="24"/>
      <w:szCs w:val="24"/>
      <w:lang w:eastAsia="en-US"/>
    </w:rPr>
  </w:style>
  <w:style w:type="character" w:styleId="Hyperlink">
    <w:name w:val="Hyperlink"/>
    <w:basedOn w:val="DefaultParagraphFont"/>
    <w:rsid w:val="0095296E"/>
    <w:rPr>
      <w:color w:val="0000FF"/>
      <w:u w:val="single"/>
    </w:rPr>
  </w:style>
  <w:style w:type="character" w:styleId="Strong">
    <w:name w:val="Strong"/>
    <w:basedOn w:val="DefaultParagraphFont"/>
    <w:qFormat/>
    <w:rsid w:val="0095296E"/>
    <w:rPr>
      <w:b/>
      <w:bCs/>
    </w:rPr>
  </w:style>
  <w:style w:type="character" w:styleId="FollowedHyperlink">
    <w:name w:val="FollowedHyperlink"/>
    <w:basedOn w:val="DefaultParagraphFont"/>
    <w:rsid w:val="0095296E"/>
    <w:rPr>
      <w:color w:val="800080"/>
      <w:u w:val="single"/>
    </w:rPr>
  </w:style>
  <w:style w:type="paragraph" w:styleId="BalloonText">
    <w:name w:val="Balloon Text"/>
    <w:basedOn w:val="Normal"/>
    <w:rsid w:val="0095296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905A4"/>
    <w:rPr>
      <w:sz w:val="16"/>
      <w:szCs w:val="16"/>
    </w:rPr>
  </w:style>
  <w:style w:type="paragraph" w:styleId="CommentText">
    <w:name w:val="annotation text"/>
    <w:basedOn w:val="Normal"/>
    <w:semiHidden/>
    <w:rsid w:val="000905A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905A4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1203AA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203AA"/>
    <w:rPr>
      <w:b/>
      <w:bCs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E6D88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296E"/>
    <w:pPr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5296E"/>
    <w:pPr>
      <w:keepNext/>
      <w:numPr>
        <w:numId w:val="2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5296E"/>
    <w:pPr>
      <w:keepNext/>
      <w:numPr>
        <w:ilvl w:val="1"/>
        <w:numId w:val="2"/>
      </w:numPr>
      <w:spacing w:before="240" w:after="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95296E"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5296E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5296E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5296E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5296E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5296E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5296E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29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5296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95296E"/>
  </w:style>
  <w:style w:type="character" w:styleId="PageNumber">
    <w:name w:val="page number"/>
    <w:basedOn w:val="DefaultParagraphFont"/>
    <w:rsid w:val="0095296E"/>
  </w:style>
  <w:style w:type="paragraph" w:customStyle="1" w:styleId="Lisatekst">
    <w:name w:val="Lisatekst"/>
    <w:basedOn w:val="BodyText"/>
    <w:rsid w:val="0095296E"/>
    <w:pPr>
      <w:numPr>
        <w:numId w:val="6"/>
      </w:numPr>
      <w:tabs>
        <w:tab w:val="left" w:pos="6521"/>
      </w:tabs>
      <w:spacing w:before="120"/>
    </w:pPr>
  </w:style>
  <w:style w:type="paragraph" w:customStyle="1" w:styleId="Pea">
    <w:name w:val="Pea"/>
    <w:basedOn w:val="BodyText"/>
    <w:rsid w:val="0095296E"/>
    <w:pPr>
      <w:ind w:left="-1134"/>
      <w:jc w:val="center"/>
    </w:pPr>
    <w:rPr>
      <w:sz w:val="28"/>
      <w:szCs w:val="28"/>
    </w:rPr>
  </w:style>
  <w:style w:type="paragraph" w:customStyle="1" w:styleId="Loetelu">
    <w:name w:val="Loetelu"/>
    <w:basedOn w:val="BodyText"/>
    <w:rsid w:val="0095296E"/>
    <w:pPr>
      <w:numPr>
        <w:numId w:val="4"/>
      </w:numPr>
      <w:spacing w:before="120"/>
    </w:pPr>
  </w:style>
  <w:style w:type="paragraph" w:customStyle="1" w:styleId="Bodyt">
    <w:name w:val="Bodyt"/>
    <w:basedOn w:val="Normal"/>
    <w:rsid w:val="0095296E"/>
    <w:pPr>
      <w:numPr>
        <w:ilvl w:val="1"/>
        <w:numId w:val="4"/>
      </w:numPr>
    </w:pPr>
  </w:style>
  <w:style w:type="paragraph" w:customStyle="1" w:styleId="Bodyd">
    <w:name w:val="Bodyd"/>
    <w:basedOn w:val="Normal"/>
    <w:rsid w:val="0095296E"/>
    <w:pPr>
      <w:numPr>
        <w:ilvl w:val="1"/>
        <w:numId w:val="6"/>
      </w:numPr>
      <w:jc w:val="left"/>
    </w:pPr>
  </w:style>
  <w:style w:type="paragraph" w:customStyle="1" w:styleId="KINNITATUD">
    <w:name w:val="KINNITATUD"/>
    <w:rsid w:val="0095296E"/>
    <w:pPr>
      <w:jc w:val="both"/>
    </w:pPr>
    <w:rPr>
      <w:sz w:val="24"/>
      <w:szCs w:val="24"/>
      <w:lang w:eastAsia="en-US"/>
    </w:rPr>
  </w:style>
  <w:style w:type="character" w:styleId="Hyperlink">
    <w:name w:val="Hyperlink"/>
    <w:basedOn w:val="DefaultParagraphFont"/>
    <w:rsid w:val="0095296E"/>
    <w:rPr>
      <w:color w:val="0000FF"/>
      <w:u w:val="single"/>
    </w:rPr>
  </w:style>
  <w:style w:type="character" w:styleId="Strong">
    <w:name w:val="Strong"/>
    <w:basedOn w:val="DefaultParagraphFont"/>
    <w:qFormat/>
    <w:rsid w:val="0095296E"/>
    <w:rPr>
      <w:b/>
      <w:bCs/>
    </w:rPr>
  </w:style>
  <w:style w:type="character" w:styleId="FollowedHyperlink">
    <w:name w:val="FollowedHyperlink"/>
    <w:basedOn w:val="DefaultParagraphFont"/>
    <w:rsid w:val="0095296E"/>
    <w:rPr>
      <w:color w:val="800080"/>
      <w:u w:val="single"/>
    </w:rPr>
  </w:style>
  <w:style w:type="paragraph" w:styleId="BalloonText">
    <w:name w:val="Balloon Text"/>
    <w:basedOn w:val="Normal"/>
    <w:rsid w:val="0095296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905A4"/>
    <w:rPr>
      <w:sz w:val="16"/>
      <w:szCs w:val="16"/>
    </w:rPr>
  </w:style>
  <w:style w:type="paragraph" w:styleId="CommentText">
    <w:name w:val="annotation text"/>
    <w:basedOn w:val="Normal"/>
    <w:semiHidden/>
    <w:rsid w:val="000905A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905A4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1203AA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203AA"/>
    <w:rPr>
      <w:b/>
      <w:bCs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E6D8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102072012010?leiaKehtiv" TargetMode="External"/><Relationship Id="rId13" Type="http://schemas.openxmlformats.org/officeDocument/2006/relationships/hyperlink" Target="https://oigusaktid.tallinn.ee/?id=3001&amp;aktid=109296" TargetMode="External"/><Relationship Id="rId18" Type="http://schemas.openxmlformats.org/officeDocument/2006/relationships/hyperlink" Target="https://oigusaktid.tallinn.ee/?id=3001&amp;aktid=11238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oigusaktid.tallinn.ee/?id=3001&amp;aktid=112387&amp;fd=1&amp;q_sort=elex_akt.akt_vk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igusaktid.tallinn.ee/?id=3001&amp;aktid=126051&amp;fd=1&amp;leht=1&amp;q_sort=elex_akt.akt_vkp&amp;q_sort=elex_akt.akt_vkp" TargetMode="External"/><Relationship Id="rId17" Type="http://schemas.openxmlformats.org/officeDocument/2006/relationships/hyperlink" Target="https://oigusaktid.tallinn.ee/?id=3001&amp;aktid=11238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igusaktid.tallinn.ee/?id=3001&amp;aktid=112390" TargetMode="External"/><Relationship Id="rId20" Type="http://schemas.openxmlformats.org/officeDocument/2006/relationships/hyperlink" Target="https://oigusaktid.tallinn.ee/?id=3001&amp;aktid=11238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igusaktid.tallinn.ee/?id=3001&amp;aktid=126050&amp;fd=1&amp;leht=1&amp;q_sort=elex_akt.akt_vkp&amp;q_sort=elex_akt.akt_vkp&amp;q_sort=elex_akt.akt_vkp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oigusaktid.tallinn.ee/?id=3001&amp;aktid=112383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oigusaktid.tallinn.ee/?id=3001&amp;aktid=113691" TargetMode="External"/><Relationship Id="rId19" Type="http://schemas.openxmlformats.org/officeDocument/2006/relationships/hyperlink" Target="https://oigusaktid.tallinn.ee/?id=3001&amp;aktid=1123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iigiteataja.ee/akt/13339594?leiaKehtiv" TargetMode="External"/><Relationship Id="rId14" Type="http://schemas.openxmlformats.org/officeDocument/2006/relationships/hyperlink" Target="https://oigusaktid.tallinn.ee/?id=3001&amp;aktid=112389" TargetMode="External"/><Relationship Id="rId22" Type="http://schemas.openxmlformats.org/officeDocument/2006/relationships/hyperlink" Target="https://oigusaktid.tallinn.ee/?id=3001&amp;aktid=112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4797</Characters>
  <Application>Microsoft Office Word</Application>
  <DocSecurity>4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Korraldus</vt:lpstr>
      <vt:lpstr>Korraldus</vt:lpstr>
    </vt:vector>
  </TitlesOfParts>
  <Company>TTY  Informaatikainstituut</Company>
  <LinksUpToDate>false</LinksUpToDate>
  <CharactersWithSpaces>5236</CharactersWithSpaces>
  <SharedDoc>false</SharedDoc>
  <HLinks>
    <vt:vector size="6" baseType="variant">
      <vt:variant>
        <vt:i4>3407919</vt:i4>
      </vt:variant>
      <vt:variant>
        <vt:i4>0</vt:i4>
      </vt:variant>
      <vt:variant>
        <vt:i4>0</vt:i4>
      </vt:variant>
      <vt:variant>
        <vt:i4>5</vt:i4>
      </vt:variant>
      <vt:variant>
        <vt:lpwstr>http://finants.tallinnlv.ee/ea/tooted.html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Korraldus</dc:title>
  <dc:creator>kendra</dc:creator>
  <cp:lastModifiedBy>Anne A.</cp:lastModifiedBy>
  <cp:revision>2</cp:revision>
  <cp:lastPrinted>2011-08-24T11:16:00Z</cp:lastPrinted>
  <dcterms:created xsi:type="dcterms:W3CDTF">2014-01-10T10:30:00Z</dcterms:created>
  <dcterms:modified xsi:type="dcterms:W3CDTF">2014-01-10T10:30:00Z</dcterms:modified>
</cp:coreProperties>
</file>