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EC2216" w:rsidRPr="003D2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jc w:val="right"/>
            </w:pPr>
            <w:bookmarkStart w:id="0" w:name="_GoBack"/>
            <w:bookmarkEnd w:id="0"/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FC1BF0">
            <w:r>
              <w:t>2391110500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C1BF0">
            <w:r>
              <w:t>Elamute majandamine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FC1BF0">
            <w:r>
              <w:t>2391100000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C1BF0">
            <w:r>
              <w:t>Elamumajandus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FC1BF0">
            <w:r>
              <w:t>2390000000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C1BF0">
            <w:r>
              <w:t>Linnamajandus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FC1BF0">
            <w:r>
              <w:t>Lasnamäe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FC1BF0">
            <w:r>
              <w:rPr>
                <w:lang w:val="fi-FI"/>
              </w:rPr>
              <w:t>Linnamajanduse osakonna peaspetsialist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FC1BF0">
            <w:pPr>
              <w:pStyle w:val="Pis"/>
            </w:pPr>
            <w:r>
              <w:t>Tagada linnale kuuluvate tervikelamute majandamine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EC2216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879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FC1BF0">
            <w:pPr>
              <w:pStyle w:val="Pis"/>
            </w:pPr>
            <w:r>
              <w:t>Toote sisuks on tervikuna linnale kuuluvate elamute majandamine, nendes asuvate eluruumide üürile andmine eluruumi mitteomavatele ja elamistingimuste parandamisel abi vajavatele isikutele.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EC2216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Rii</w:t>
            </w:r>
            <w:r w:rsidR="001260F7" w:rsidRPr="003D2AA4">
              <w:t>gi</w:t>
            </w:r>
            <w:r w:rsidRPr="003D2AA4">
              <w:t xml:space="preserve">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r w:rsidRPr="003D2AA4">
              <w:t>Paragrahv</w:t>
            </w:r>
          </w:p>
        </w:tc>
      </w:tr>
      <w:tr w:rsidR="00B81818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818" w:rsidRDefault="00B81818" w:rsidP="00A22CB0">
            <w:pPr>
              <w:pStyle w:val="Pis"/>
            </w:pPr>
            <w:hyperlink r:id="rId8" w:tooltip="https://www.riigiteataja.ee/akt/13160258?leiaKehtiv" w:history="1">
              <w:r>
                <w:rPr>
                  <w:rStyle w:val="Hperlink"/>
                </w:rPr>
                <w:t>Võlaõig</w:t>
              </w:r>
              <w:r>
                <w:rPr>
                  <w:rStyle w:val="Hperlink"/>
                </w:rPr>
                <w:t>u</w:t>
              </w:r>
              <w:r>
                <w:rPr>
                  <w:rStyle w:val="Hperlink"/>
                </w:rPr>
                <w:t>sseadus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818" w:rsidRDefault="00B81818" w:rsidP="00A22CB0"/>
        </w:tc>
      </w:tr>
      <w:tr w:rsidR="00B81818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1818" w:rsidRDefault="00B81818" w:rsidP="00A22CB0">
            <w:pPr>
              <w:pStyle w:val="Pis"/>
            </w:pPr>
            <w:hyperlink r:id="rId9" w:tooltip="https://www.riigiteataja.ee/akt/829085?leiaKehtiv" w:history="1">
              <w:r>
                <w:rPr>
                  <w:rStyle w:val="Hperlink"/>
                </w:rPr>
                <w:t>Ela</w:t>
              </w:r>
              <w:r>
                <w:rPr>
                  <w:rStyle w:val="Hperlink"/>
                </w:rPr>
                <w:t>m</w:t>
              </w:r>
              <w:r>
                <w:rPr>
                  <w:rStyle w:val="Hperlink"/>
                </w:rPr>
                <w:t>u</w:t>
              </w:r>
              <w:r>
                <w:rPr>
                  <w:rStyle w:val="Hperlink"/>
                </w:rPr>
                <w:t>s</w:t>
              </w:r>
              <w:r>
                <w:rPr>
                  <w:rStyle w:val="Hperlink"/>
                </w:rPr>
                <w:t>eadus</w:t>
              </w:r>
            </w:hyperlink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81818" w:rsidRDefault="00B81818" w:rsidP="00A22CB0"/>
        </w:tc>
      </w:tr>
      <w:tr w:rsidR="00B81818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81818" w:rsidRDefault="00B81818" w:rsidP="00A22CB0">
            <w:pPr>
              <w:pStyle w:val="Pis"/>
            </w:pPr>
            <w:hyperlink r:id="rId10" w:tooltip="https://www.riigiteataja.ee/akt/13234180?leiaKehtiv" w:history="1">
              <w:r>
                <w:rPr>
                  <w:rStyle w:val="Hperlink"/>
                </w:rPr>
                <w:t>Sotsiaalhoolekande s</w:t>
              </w:r>
              <w:r>
                <w:rPr>
                  <w:rStyle w:val="Hperlink"/>
                </w:rPr>
                <w:t>e</w:t>
              </w:r>
              <w:r>
                <w:rPr>
                  <w:rStyle w:val="Hperlink"/>
                </w:rPr>
                <w:t>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818" w:rsidRDefault="00B81818" w:rsidP="00A22CB0"/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07C0" w:rsidRPr="00A22CB0" w:rsidRDefault="00E407C0" w:rsidP="00E407C0">
            <w:pPr>
              <w:rPr>
                <w:color w:val="DBE5F1"/>
              </w:rPr>
            </w:pPr>
            <w:r>
              <w:t>Linnavolikogu õigusaktid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7C0" w:rsidRPr="00A22CB0" w:rsidRDefault="00E407C0" w:rsidP="00A22CB0">
            <w:pPr>
              <w:rPr>
                <w:color w:val="DBE5F1"/>
              </w:rPr>
            </w:pPr>
            <w:r w:rsidRPr="003D2AA4">
              <w:t>Paragrahv</w:t>
            </w:r>
          </w:p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07C0" w:rsidRDefault="00E3429F" w:rsidP="00E407C0">
            <w:hyperlink r:id="rId11" w:history="1">
              <w:r w:rsidRPr="00300327">
                <w:rPr>
                  <w:rStyle w:val="Hperlink"/>
                </w:rPr>
                <w:t>Talli</w:t>
              </w:r>
              <w:r w:rsidRPr="00300327">
                <w:rPr>
                  <w:rStyle w:val="Hperlink"/>
                </w:rPr>
                <w:t>n</w:t>
              </w:r>
              <w:r w:rsidRPr="00300327">
                <w:rPr>
                  <w:rStyle w:val="Hperlink"/>
                </w:rPr>
                <w:t>n</w:t>
              </w:r>
              <w:r w:rsidRPr="00300327">
                <w:rPr>
                  <w:rStyle w:val="Hperlink"/>
                </w:rPr>
                <w:t>a Linnavol</w:t>
              </w:r>
              <w:r w:rsidRPr="00300327">
                <w:rPr>
                  <w:rStyle w:val="Hperlink"/>
                </w:rPr>
                <w:t>i</w:t>
              </w:r>
              <w:r w:rsidRPr="00300327">
                <w:rPr>
                  <w:rStyle w:val="Hperlink"/>
                </w:rPr>
                <w:t>kogu 17.10.20</w:t>
              </w:r>
              <w:r w:rsidRPr="00300327">
                <w:rPr>
                  <w:rStyle w:val="Hperlink"/>
                </w:rPr>
                <w:t>0</w:t>
              </w:r>
              <w:r w:rsidRPr="00300327">
                <w:rPr>
                  <w:rStyle w:val="Hperlink"/>
                </w:rPr>
                <w:t>2 määrus nr 56 “Tallinna linna omandis olevate eluruumidega seotud õ</w:t>
              </w:r>
              <w:r w:rsidRPr="00300327">
                <w:rPr>
                  <w:rStyle w:val="Hperlink"/>
                </w:rPr>
                <w:t>i</w:t>
              </w:r>
              <w:r w:rsidRPr="00300327">
                <w:rPr>
                  <w:rStyle w:val="Hperlink"/>
                </w:rPr>
                <w:t>gusaktide kinni</w:t>
              </w:r>
              <w:r w:rsidRPr="00300327">
                <w:rPr>
                  <w:rStyle w:val="Hperlink"/>
                </w:rPr>
                <w:t>t</w:t>
              </w:r>
              <w:r w:rsidRPr="00300327">
                <w:rPr>
                  <w:rStyle w:val="Hperlink"/>
                </w:rPr>
                <w:t>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7C0" w:rsidRDefault="00E407C0" w:rsidP="00A22CB0"/>
        </w:tc>
      </w:tr>
      <w:tr w:rsidR="00B81818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81818" w:rsidRPr="003D2AA4" w:rsidRDefault="00B81818">
            <w:r w:rsidRPr="003D2AA4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81818" w:rsidRPr="003D2AA4" w:rsidRDefault="00B81818">
            <w:r w:rsidRPr="003D2AA4">
              <w:t>Paragrahv</w:t>
            </w:r>
          </w:p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07C0" w:rsidRDefault="00E407C0" w:rsidP="00A22CB0">
            <w:pPr>
              <w:pStyle w:val="Pis"/>
            </w:pPr>
            <w:hyperlink r:id="rId12" w:history="1">
              <w:r w:rsidRPr="00300327">
                <w:rPr>
                  <w:rStyle w:val="Hperlink"/>
                </w:rPr>
                <w:t>Ta</w:t>
              </w:r>
              <w:r w:rsidRPr="00300327">
                <w:rPr>
                  <w:rStyle w:val="Hperlink"/>
                </w:rPr>
                <w:t>l</w:t>
              </w:r>
              <w:r w:rsidRPr="00300327">
                <w:rPr>
                  <w:rStyle w:val="Hperlink"/>
                </w:rPr>
                <w:t>li</w:t>
              </w:r>
              <w:r w:rsidRPr="00300327">
                <w:rPr>
                  <w:rStyle w:val="Hperlink"/>
                </w:rPr>
                <w:t>n</w:t>
              </w:r>
              <w:r w:rsidRPr="00300327">
                <w:rPr>
                  <w:rStyle w:val="Hperlink"/>
                </w:rPr>
                <w:t>na Linnavalitsuse 7.05.2003 määrus nr 38 “Tallinna linna omandis olevate e</w:t>
              </w:r>
              <w:r w:rsidRPr="00300327">
                <w:rPr>
                  <w:rStyle w:val="Hperlink"/>
                </w:rPr>
                <w:t>l</w:t>
              </w:r>
              <w:r w:rsidRPr="00300327">
                <w:rPr>
                  <w:rStyle w:val="Hperlink"/>
                </w:rPr>
                <w:t>uruumide üürile andm</w:t>
              </w:r>
              <w:r w:rsidRPr="00300327">
                <w:rPr>
                  <w:rStyle w:val="Hperlink"/>
                </w:rPr>
                <w:t>i</w:t>
              </w:r>
              <w:r w:rsidRPr="00300327">
                <w:rPr>
                  <w:rStyle w:val="Hperlink"/>
                </w:rPr>
                <w:t>sel kasutatavate üürilepingute vormide ja tingimuste, elamu</w:t>
              </w:r>
              <w:r w:rsidRPr="00300327">
                <w:rPr>
                  <w:rStyle w:val="Hperlink"/>
                </w:rPr>
                <w:t xml:space="preserve"> </w:t>
              </w:r>
              <w:r w:rsidRPr="00300327">
                <w:rPr>
                  <w:rStyle w:val="Hperlink"/>
                </w:rPr>
                <w:t>sisekorraeeskirja ning eluruumi üleandmise akti ja vastuvõtmise akti vormide kinnitamine”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7C0" w:rsidRDefault="00E407C0" w:rsidP="00A22CB0"/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1BF0" w:rsidRDefault="00FC1BF0" w:rsidP="00A22CB0">
            <w:pPr>
              <w:pStyle w:val="Pis"/>
            </w:pPr>
            <w:hyperlink r:id="rId13" w:history="1">
              <w:r w:rsidRPr="00300327">
                <w:rPr>
                  <w:rStyle w:val="Hperlink"/>
                </w:rPr>
                <w:t>Ta</w:t>
              </w:r>
              <w:r w:rsidRPr="00300327">
                <w:rPr>
                  <w:rStyle w:val="Hperlink"/>
                </w:rPr>
                <w:t>l</w:t>
              </w:r>
              <w:r w:rsidRPr="00300327">
                <w:rPr>
                  <w:rStyle w:val="Hperlink"/>
                </w:rPr>
                <w:t>linna Linnavalitsuse 7.05.2003 määrus nr 39 “Linna eluasemekomisjoni põhimää</w:t>
              </w:r>
              <w:r w:rsidRPr="00300327">
                <w:rPr>
                  <w:rStyle w:val="Hperlink"/>
                </w:rPr>
                <w:t>r</w:t>
              </w:r>
              <w:r w:rsidRPr="00300327">
                <w:rPr>
                  <w:rStyle w:val="Hperlink"/>
                </w:rPr>
                <w:t>use ja töökorra, linna</w:t>
              </w:r>
              <w:r w:rsidRPr="00300327">
                <w:rPr>
                  <w:rStyle w:val="Hperlink"/>
                </w:rPr>
                <w:t>o</w:t>
              </w:r>
              <w:r w:rsidRPr="00300327">
                <w:rPr>
                  <w:rStyle w:val="Hperlink"/>
                </w:rPr>
                <w:t>sa eluasemekomisjoni põhimääruse ja töökorra ning eluruum</w:t>
              </w:r>
              <w:r w:rsidRPr="00300327">
                <w:rPr>
                  <w:rStyle w:val="Hperlink"/>
                </w:rPr>
                <w:t>i</w:t>
              </w:r>
              <w:r w:rsidRPr="00300327">
                <w:rPr>
                  <w:rStyle w:val="Hperlink"/>
                </w:rPr>
                <w:t xml:space="preserve"> üürimist taotleva isikuna arvelevõtmise avalduse vormi kinnitamine”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1BF0" w:rsidRDefault="00FC1BF0" w:rsidP="00A22CB0"/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407C0" w:rsidRPr="003D2AA4" w:rsidRDefault="00E407C0">
            <w:r w:rsidRPr="003D2AA4">
              <w:t>Ametkondlikud regulatiivaktid</w:t>
            </w:r>
          </w:p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07C0" w:rsidRPr="003D2AA4" w:rsidRDefault="00E407C0">
            <w:pPr>
              <w:pStyle w:val="Pis"/>
            </w:pPr>
          </w:p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407C0" w:rsidRPr="003D2AA4" w:rsidRDefault="00E407C0">
            <w:pPr>
              <w:pStyle w:val="Kehateks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07C0" w:rsidRPr="003D2AA4" w:rsidRDefault="004A0026">
            <w:r>
              <w:t>E</w:t>
            </w:r>
            <w:r w:rsidR="00FC1BF0">
              <w:t>luruumi mitteomavad ja elamistingimuste parandamisel abi vajavad isikud</w:t>
            </w:r>
          </w:p>
        </w:tc>
      </w:tr>
      <w:tr w:rsidR="00E407C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407C0" w:rsidRPr="003D2AA4" w:rsidRDefault="00E407C0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BF0" w:rsidRDefault="00FC1BF0" w:rsidP="00A22CB0">
            <w:r>
              <w:t>Elamute arv 4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BF0" w:rsidRDefault="00FC1BF0" w:rsidP="00A22CB0">
            <w:r>
              <w:t>Eluruumide arv 360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BF0" w:rsidRDefault="00FC1BF0" w:rsidP="00A22CB0">
            <w:r>
              <w:t>Eluruumide pind 13600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1BF0" w:rsidRDefault="00FC1BF0" w:rsidP="00917DE8">
            <w:r>
              <w:t>Üürile antud eluruumide arv 35</w:t>
            </w:r>
            <w:r w:rsidR="00917DE8">
              <w:t>1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C1BF0" w:rsidRPr="003D2AA4" w:rsidRDefault="00FC1BF0">
            <w:r w:rsidRPr="003D2AA4">
              <w:t>Märkused, kommentaarid</w:t>
            </w:r>
          </w:p>
        </w:tc>
      </w:tr>
      <w:tr w:rsidR="00FC1BF0" w:rsidRPr="003D2AA4" w:rsidTr="00FC1BF0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274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BF0" w:rsidRPr="003D2AA4" w:rsidRDefault="00FC1BF0"/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C1BF0" w:rsidRPr="003D2AA4" w:rsidRDefault="00FC1BF0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FC1BF0" w:rsidRPr="003D2AA4" w:rsidRDefault="00FC1BF0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FC1BF0" w:rsidRPr="003D2AA4" w:rsidRDefault="00FC1BF0">
            <w:r w:rsidRPr="003D2AA4">
              <w:t>Kuupäev</w:t>
            </w:r>
          </w:p>
        </w:tc>
      </w:tr>
      <w:tr w:rsidR="00FC1BF0" w:rsidRPr="003D2AA4">
        <w:tblPrEx>
          <w:tblCellMar>
            <w:top w:w="0" w:type="dxa"/>
            <w:bottom w:w="0" w:type="dxa"/>
          </w:tblCellMar>
        </w:tblPrEx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C1BF0" w:rsidRDefault="00484DF7">
            <w:pPr>
              <w:pStyle w:val="Pis"/>
            </w:pPr>
            <w:r>
              <w:t>Maria Jufereva</w:t>
            </w:r>
          </w:p>
          <w:p w:rsidR="00FC1BF0" w:rsidRPr="003D2AA4" w:rsidRDefault="00FC1BF0">
            <w:pPr>
              <w:pStyle w:val="Pis"/>
            </w:pPr>
            <w:r>
              <w:t>/Allkirjastatud digitaalselt/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FC1BF0" w:rsidRDefault="00FC1BF0">
            <w:r>
              <w:t>Ülo Kamarik</w:t>
            </w:r>
          </w:p>
          <w:p w:rsidR="00FC1BF0" w:rsidRPr="003D2AA4" w:rsidRDefault="00FC1BF0">
            <w:r>
              <w:t>/Allkirjastatud digitaalselt/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C1BF0" w:rsidRPr="003D2AA4" w:rsidRDefault="00484DF7" w:rsidP="008A3876">
            <w:r>
              <w:t>2</w:t>
            </w:r>
            <w:r w:rsidR="008A3876">
              <w:t>5</w:t>
            </w:r>
            <w:r w:rsidR="00765456">
              <w:t>.0</w:t>
            </w:r>
            <w:r>
              <w:t>7</w:t>
            </w:r>
            <w:r w:rsidR="00765456">
              <w:t>.201</w:t>
            </w:r>
            <w:r w:rsidR="008A3876">
              <w:t>7</w:t>
            </w:r>
          </w:p>
        </w:tc>
      </w:tr>
    </w:tbl>
    <w:p w:rsidR="00EC2216" w:rsidRPr="003D2AA4" w:rsidRDefault="00EC2216" w:rsidP="00FC1BF0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4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B1" w:rsidRDefault="00C705B1">
      <w:r>
        <w:separator/>
      </w:r>
    </w:p>
  </w:endnote>
  <w:endnote w:type="continuationSeparator" w:id="0">
    <w:p w:rsidR="00C705B1" w:rsidRDefault="00C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B1" w:rsidRDefault="00C705B1">
      <w:r>
        <w:separator/>
      </w:r>
    </w:p>
  </w:footnote>
  <w:footnote w:type="continuationSeparator" w:id="0">
    <w:p w:rsidR="00C705B1" w:rsidRDefault="00C7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9A0431">
    <w:pPr>
      <w:pStyle w:val="Pis"/>
      <w:framePr w:wrap="auto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FC1BF0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9A0431" w:rsidRDefault="009A0431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76A7C5C"/>
    <w:multiLevelType w:val="multilevel"/>
    <w:tmpl w:val="B96E52E4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3D"/>
    <w:rsid w:val="000013D7"/>
    <w:rsid w:val="000022BA"/>
    <w:rsid w:val="00026120"/>
    <w:rsid w:val="00027148"/>
    <w:rsid w:val="00041850"/>
    <w:rsid w:val="000460A4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F0939"/>
    <w:rsid w:val="000F7497"/>
    <w:rsid w:val="001260F7"/>
    <w:rsid w:val="001338B3"/>
    <w:rsid w:val="00165211"/>
    <w:rsid w:val="00175284"/>
    <w:rsid w:val="0018562C"/>
    <w:rsid w:val="00192261"/>
    <w:rsid w:val="00196C0A"/>
    <w:rsid w:val="001A1973"/>
    <w:rsid w:val="001B35F4"/>
    <w:rsid w:val="001D3B96"/>
    <w:rsid w:val="001E3BC9"/>
    <w:rsid w:val="001F5183"/>
    <w:rsid w:val="001F5E42"/>
    <w:rsid w:val="00222F90"/>
    <w:rsid w:val="002343B4"/>
    <w:rsid w:val="00236ADA"/>
    <w:rsid w:val="002465FE"/>
    <w:rsid w:val="00251A86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38C2"/>
    <w:rsid w:val="00312967"/>
    <w:rsid w:val="00320C78"/>
    <w:rsid w:val="003370D1"/>
    <w:rsid w:val="00344BA7"/>
    <w:rsid w:val="0034501F"/>
    <w:rsid w:val="00351A3E"/>
    <w:rsid w:val="00365F4C"/>
    <w:rsid w:val="00377DE2"/>
    <w:rsid w:val="00393FBF"/>
    <w:rsid w:val="003D2AA4"/>
    <w:rsid w:val="003D4B95"/>
    <w:rsid w:val="003F40A5"/>
    <w:rsid w:val="00430808"/>
    <w:rsid w:val="0044337D"/>
    <w:rsid w:val="004500B2"/>
    <w:rsid w:val="00464E61"/>
    <w:rsid w:val="00484DF7"/>
    <w:rsid w:val="004A0026"/>
    <w:rsid w:val="004A1137"/>
    <w:rsid w:val="004A4765"/>
    <w:rsid w:val="004A70E3"/>
    <w:rsid w:val="004B5407"/>
    <w:rsid w:val="004B7809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351B8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3650"/>
    <w:rsid w:val="006264D0"/>
    <w:rsid w:val="00636E4A"/>
    <w:rsid w:val="00652514"/>
    <w:rsid w:val="006545E0"/>
    <w:rsid w:val="006718D8"/>
    <w:rsid w:val="00671BED"/>
    <w:rsid w:val="00674898"/>
    <w:rsid w:val="006760A2"/>
    <w:rsid w:val="006825D8"/>
    <w:rsid w:val="00695E34"/>
    <w:rsid w:val="006A34F6"/>
    <w:rsid w:val="006B061D"/>
    <w:rsid w:val="006C3E8C"/>
    <w:rsid w:val="006D1A75"/>
    <w:rsid w:val="006D4B78"/>
    <w:rsid w:val="006F28F8"/>
    <w:rsid w:val="00751EFD"/>
    <w:rsid w:val="0075596B"/>
    <w:rsid w:val="00765456"/>
    <w:rsid w:val="00780DF3"/>
    <w:rsid w:val="00786ADB"/>
    <w:rsid w:val="007960ED"/>
    <w:rsid w:val="007A24A0"/>
    <w:rsid w:val="007B32B3"/>
    <w:rsid w:val="007C01D9"/>
    <w:rsid w:val="007C7161"/>
    <w:rsid w:val="007E1AE4"/>
    <w:rsid w:val="007E24F7"/>
    <w:rsid w:val="007E31F7"/>
    <w:rsid w:val="007E4603"/>
    <w:rsid w:val="008329D6"/>
    <w:rsid w:val="00835B20"/>
    <w:rsid w:val="00845FB5"/>
    <w:rsid w:val="00846B23"/>
    <w:rsid w:val="0084754F"/>
    <w:rsid w:val="00865341"/>
    <w:rsid w:val="00882ABF"/>
    <w:rsid w:val="00883626"/>
    <w:rsid w:val="008A3876"/>
    <w:rsid w:val="008A741E"/>
    <w:rsid w:val="008A777D"/>
    <w:rsid w:val="008B23E7"/>
    <w:rsid w:val="008B33E1"/>
    <w:rsid w:val="008B34C1"/>
    <w:rsid w:val="008B42FB"/>
    <w:rsid w:val="00915D7A"/>
    <w:rsid w:val="00917DE8"/>
    <w:rsid w:val="00920E3D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D0722"/>
    <w:rsid w:val="009D1872"/>
    <w:rsid w:val="009D3225"/>
    <w:rsid w:val="009D56F0"/>
    <w:rsid w:val="009F7F8F"/>
    <w:rsid w:val="00A1192E"/>
    <w:rsid w:val="00A22CB0"/>
    <w:rsid w:val="00A2387A"/>
    <w:rsid w:val="00A31A37"/>
    <w:rsid w:val="00A56849"/>
    <w:rsid w:val="00A76446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4DA8"/>
    <w:rsid w:val="00AE5860"/>
    <w:rsid w:val="00AF1FC3"/>
    <w:rsid w:val="00AF310C"/>
    <w:rsid w:val="00B0556C"/>
    <w:rsid w:val="00B10AB2"/>
    <w:rsid w:val="00B3068E"/>
    <w:rsid w:val="00B610DE"/>
    <w:rsid w:val="00B80EAF"/>
    <w:rsid w:val="00B81818"/>
    <w:rsid w:val="00B84613"/>
    <w:rsid w:val="00B924F1"/>
    <w:rsid w:val="00BA0D8A"/>
    <w:rsid w:val="00BC54C9"/>
    <w:rsid w:val="00BE2133"/>
    <w:rsid w:val="00BE4439"/>
    <w:rsid w:val="00BF0DAC"/>
    <w:rsid w:val="00BF4BF2"/>
    <w:rsid w:val="00C07DCC"/>
    <w:rsid w:val="00C2224E"/>
    <w:rsid w:val="00C224B8"/>
    <w:rsid w:val="00C23EF4"/>
    <w:rsid w:val="00C25259"/>
    <w:rsid w:val="00C36A68"/>
    <w:rsid w:val="00C4787C"/>
    <w:rsid w:val="00C5385A"/>
    <w:rsid w:val="00C55C9E"/>
    <w:rsid w:val="00C6251D"/>
    <w:rsid w:val="00C705B1"/>
    <w:rsid w:val="00C70CFC"/>
    <w:rsid w:val="00CA659F"/>
    <w:rsid w:val="00CA70FA"/>
    <w:rsid w:val="00CB68CD"/>
    <w:rsid w:val="00CC1F82"/>
    <w:rsid w:val="00CC29CF"/>
    <w:rsid w:val="00CE3C11"/>
    <w:rsid w:val="00D13FDA"/>
    <w:rsid w:val="00D23A2B"/>
    <w:rsid w:val="00D3506D"/>
    <w:rsid w:val="00D35D22"/>
    <w:rsid w:val="00D35F5E"/>
    <w:rsid w:val="00D5586C"/>
    <w:rsid w:val="00D76902"/>
    <w:rsid w:val="00D8546D"/>
    <w:rsid w:val="00D976B6"/>
    <w:rsid w:val="00DA22E4"/>
    <w:rsid w:val="00DD02CA"/>
    <w:rsid w:val="00DD4AA7"/>
    <w:rsid w:val="00DD6A7F"/>
    <w:rsid w:val="00DE04CC"/>
    <w:rsid w:val="00DE0CF6"/>
    <w:rsid w:val="00E12DDF"/>
    <w:rsid w:val="00E21554"/>
    <w:rsid w:val="00E27D29"/>
    <w:rsid w:val="00E3429F"/>
    <w:rsid w:val="00E37143"/>
    <w:rsid w:val="00E407C0"/>
    <w:rsid w:val="00E468B7"/>
    <w:rsid w:val="00E51B2D"/>
    <w:rsid w:val="00E5580B"/>
    <w:rsid w:val="00E67ECE"/>
    <w:rsid w:val="00E85763"/>
    <w:rsid w:val="00E87583"/>
    <w:rsid w:val="00E94E11"/>
    <w:rsid w:val="00EA31A8"/>
    <w:rsid w:val="00EB0699"/>
    <w:rsid w:val="00EB1693"/>
    <w:rsid w:val="00EB76DD"/>
    <w:rsid w:val="00EC1F8F"/>
    <w:rsid w:val="00EC2216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A0C32"/>
    <w:rsid w:val="00FA131A"/>
    <w:rsid w:val="00FB2EF5"/>
    <w:rsid w:val="00FC1BF0"/>
    <w:rsid w:val="00FC63AD"/>
    <w:rsid w:val="00FD0B5C"/>
    <w:rsid w:val="00FD4447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perlink">
    <w:name w:val="Hyperlink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rPr>
      <w:color w:val="800080"/>
      <w:u w:val="single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character" w:styleId="Kommentaariviide">
    <w:name w:val="annotation reference"/>
    <w:semiHidden/>
    <w:rsid w:val="000905A4"/>
    <w:rPr>
      <w:sz w:val="16"/>
      <w:szCs w:val="16"/>
    </w:rPr>
  </w:style>
  <w:style w:type="paragraph" w:styleId="Kommentaaritekst">
    <w:name w:val="annotation text"/>
    <w:basedOn w:val="Normaallaad"/>
    <w:semiHidden/>
    <w:rsid w:val="000905A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090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1032016002?leiaKehtiv" TargetMode="External"/><Relationship Id="rId13" Type="http://schemas.openxmlformats.org/officeDocument/2006/relationships/hyperlink" Target="https://oigusaktid.tallinn.ee/?id=3001&amp;aktid=927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927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901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30122015005?leiaKeht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123032015098?leiaKehti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2404</CharactersWithSpaces>
  <SharedDoc>false</SharedDoc>
  <HLinks>
    <vt:vector size="36" baseType="variant">
      <vt:variant>
        <vt:i4>3276922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https://oigusaktid.tallinn.ee/?id=3001&amp;aktid=92761</vt:lpwstr>
      </vt:variant>
      <vt:variant>
        <vt:lpwstr/>
      </vt:variant>
      <vt:variant>
        <vt:i4>3211386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https://oigusaktid.tallinn.ee/?id=3001&amp;aktid=92762</vt:lpwstr>
      </vt:variant>
      <vt:variant>
        <vt:lpwstr/>
      </vt:variant>
      <vt:variant>
        <vt:i4>3473530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https://oigusaktid.tallinn.ee/?id=3001&amp;aktid=90140</vt:lpwstr>
      </vt:variant>
      <vt:variant>
        <vt:lpwstr/>
      </vt:variant>
      <vt:variant>
        <vt:i4>3539003</vt:i4>
      </vt:variant>
      <vt:variant>
        <vt:i4>6</vt:i4>
      </vt:variant>
      <vt:variant>
        <vt:i4>0</vt:i4>
      </vt:variant>
      <vt:variant>
        <vt:i4>5</vt:i4>
      </vt:variant>
      <vt:variant>
        <vt:lpwstr>https://www.riigiteataja.ee/akt/130122015005?leiaKehtiv</vt:lpwstr>
      </vt:variant>
      <vt:variant>
        <vt:lpwstr/>
      </vt:variant>
      <vt:variant>
        <vt:i4>3866672</vt:i4>
      </vt:variant>
      <vt:variant>
        <vt:i4>3</vt:i4>
      </vt:variant>
      <vt:variant>
        <vt:i4>0</vt:i4>
      </vt:variant>
      <vt:variant>
        <vt:i4>5</vt:i4>
      </vt:variant>
      <vt:variant>
        <vt:lpwstr>https://www.riigiteataja.ee/akt/123032015098?leiaKehtiv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https://www.riigiteataja.ee/akt/111032016002?leiaKehtiv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2015-07-28T14:48:00Z</cp:lastPrinted>
  <dcterms:created xsi:type="dcterms:W3CDTF">2018-02-12T09:20:00Z</dcterms:created>
  <dcterms:modified xsi:type="dcterms:W3CDTF">2018-02-12T09:20:00Z</dcterms:modified>
</cp:coreProperties>
</file>