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9A6" w:rsidRPr="00DB44EB" w:rsidRDefault="005339A6" w:rsidP="005339A6">
      <w:pPr>
        <w:rPr>
          <w:sz w:val="22"/>
          <w:szCs w:val="22"/>
        </w:rPr>
      </w:pPr>
      <w:r w:rsidRPr="00DB44EB">
        <w:rPr>
          <w:b/>
          <w:sz w:val="22"/>
          <w:szCs w:val="22"/>
        </w:rPr>
        <w:t>TOOTE PÜSIANDMED</w:t>
      </w:r>
    </w:p>
    <w:p w:rsidR="005339A6" w:rsidRPr="00DB44EB" w:rsidRDefault="005339A6" w:rsidP="005339A6">
      <w:pPr>
        <w:rPr>
          <w:sz w:val="22"/>
          <w:szCs w:val="22"/>
        </w:rPr>
      </w:pPr>
    </w:p>
    <w:tbl>
      <w:tblPr>
        <w:tblW w:w="9747" w:type="dxa"/>
        <w:tblLayout w:type="fixed"/>
        <w:tblLook w:val="01E0" w:firstRow="1" w:lastRow="1" w:firstColumn="1" w:lastColumn="1" w:noHBand="0" w:noVBand="0"/>
      </w:tblPr>
      <w:tblGrid>
        <w:gridCol w:w="1624"/>
        <w:gridCol w:w="1354"/>
        <w:gridCol w:w="723"/>
        <w:gridCol w:w="528"/>
        <w:gridCol w:w="2872"/>
        <w:gridCol w:w="804"/>
        <w:gridCol w:w="1842"/>
      </w:tblGrid>
      <w:tr w:rsidR="005339A6" w:rsidRPr="00DB44EB" w:rsidTr="00E752E4">
        <w:tc>
          <w:tcPr>
            <w:tcW w:w="1624" w:type="dxa"/>
            <w:tcBorders>
              <w:top w:val="single" w:sz="12" w:space="0" w:color="auto"/>
              <w:left w:val="single" w:sz="12" w:space="0" w:color="auto"/>
              <w:right w:val="single" w:sz="4" w:space="0" w:color="auto"/>
            </w:tcBorders>
            <w:shd w:val="clear" w:color="auto" w:fill="F3F3F3"/>
          </w:tcPr>
          <w:p w:rsidR="005339A6" w:rsidRPr="00DB44EB" w:rsidRDefault="005339A6" w:rsidP="00E752E4">
            <w:pPr>
              <w:rPr>
                <w:b/>
                <w:bCs/>
                <w:sz w:val="22"/>
                <w:szCs w:val="22"/>
              </w:rPr>
            </w:pPr>
            <w:r w:rsidRPr="00DB44EB">
              <w:rPr>
                <w:b/>
                <w:bCs/>
                <w:sz w:val="22"/>
                <w:szCs w:val="22"/>
              </w:rPr>
              <w:t>Kood</w:t>
            </w:r>
          </w:p>
        </w:tc>
        <w:tc>
          <w:tcPr>
            <w:tcW w:w="8123" w:type="dxa"/>
            <w:gridSpan w:val="6"/>
            <w:tcBorders>
              <w:top w:val="single" w:sz="12" w:space="0" w:color="auto"/>
              <w:left w:val="single" w:sz="4" w:space="0" w:color="auto"/>
              <w:right w:val="single" w:sz="12" w:space="0" w:color="auto"/>
            </w:tcBorders>
            <w:shd w:val="clear" w:color="auto" w:fill="F3F3F3"/>
          </w:tcPr>
          <w:p w:rsidR="005339A6" w:rsidRPr="00DB44EB" w:rsidRDefault="005339A6" w:rsidP="00E752E4">
            <w:pPr>
              <w:rPr>
                <w:b/>
                <w:bCs/>
                <w:sz w:val="22"/>
                <w:szCs w:val="22"/>
              </w:rPr>
            </w:pPr>
            <w:r w:rsidRPr="00DB44EB">
              <w:rPr>
                <w:b/>
                <w:bCs/>
                <w:sz w:val="22"/>
                <w:szCs w:val="22"/>
              </w:rPr>
              <w:t>Toote nimetus</w:t>
            </w:r>
          </w:p>
        </w:tc>
      </w:tr>
      <w:tr w:rsidR="005339A6" w:rsidRPr="00DB44EB" w:rsidTr="00E752E4">
        <w:tc>
          <w:tcPr>
            <w:tcW w:w="1624" w:type="dxa"/>
            <w:tcBorders>
              <w:left w:val="single" w:sz="12" w:space="0" w:color="auto"/>
              <w:bottom w:val="single" w:sz="4" w:space="0" w:color="auto"/>
              <w:right w:val="single" w:sz="4" w:space="0" w:color="auto"/>
            </w:tcBorders>
          </w:tcPr>
          <w:p w:rsidR="005339A6" w:rsidRPr="00DB44EB" w:rsidRDefault="005339A6" w:rsidP="00E752E4">
            <w:pPr>
              <w:rPr>
                <w:sz w:val="22"/>
                <w:szCs w:val="22"/>
              </w:rPr>
            </w:pPr>
            <w:r w:rsidRPr="00DB44EB">
              <w:rPr>
                <w:sz w:val="22"/>
                <w:szCs w:val="22"/>
              </w:rPr>
              <w:t>248 12 21 00 0</w:t>
            </w:r>
          </w:p>
        </w:tc>
        <w:tc>
          <w:tcPr>
            <w:tcW w:w="8123" w:type="dxa"/>
            <w:gridSpan w:val="6"/>
            <w:tcBorders>
              <w:left w:val="single" w:sz="4" w:space="0" w:color="auto"/>
              <w:bottom w:val="single" w:sz="4" w:space="0" w:color="auto"/>
              <w:right w:val="single" w:sz="12" w:space="0" w:color="auto"/>
            </w:tcBorders>
          </w:tcPr>
          <w:p w:rsidR="005339A6" w:rsidRPr="00DB44EB" w:rsidRDefault="005339A6" w:rsidP="00E752E4">
            <w:pPr>
              <w:rPr>
                <w:sz w:val="22"/>
                <w:szCs w:val="22"/>
              </w:rPr>
            </w:pPr>
            <w:r w:rsidRPr="00DB44EB">
              <w:rPr>
                <w:sz w:val="22"/>
                <w:szCs w:val="22"/>
              </w:rPr>
              <w:t>Statistika ja uuringud</w:t>
            </w:r>
          </w:p>
        </w:tc>
      </w:tr>
      <w:tr w:rsidR="005339A6" w:rsidRPr="00DB44EB" w:rsidTr="00E752E4">
        <w:trPr>
          <w:trHeight w:val="280"/>
        </w:trPr>
        <w:tc>
          <w:tcPr>
            <w:tcW w:w="1624" w:type="dxa"/>
            <w:tcBorders>
              <w:top w:val="single" w:sz="4" w:space="0" w:color="auto"/>
              <w:left w:val="single" w:sz="12" w:space="0" w:color="auto"/>
              <w:right w:val="single" w:sz="4" w:space="0" w:color="auto"/>
            </w:tcBorders>
            <w:shd w:val="clear" w:color="auto" w:fill="F3F3F3"/>
          </w:tcPr>
          <w:p w:rsidR="005339A6" w:rsidRPr="00DB44EB" w:rsidRDefault="005339A6" w:rsidP="00E752E4">
            <w:pPr>
              <w:rPr>
                <w:b/>
                <w:bCs/>
                <w:sz w:val="22"/>
                <w:szCs w:val="22"/>
              </w:rPr>
            </w:pPr>
            <w:r w:rsidRPr="00DB44EB">
              <w:rPr>
                <w:b/>
                <w:bCs/>
                <w:sz w:val="22"/>
                <w:szCs w:val="22"/>
              </w:rPr>
              <w:t>Kood</w:t>
            </w:r>
          </w:p>
        </w:tc>
        <w:tc>
          <w:tcPr>
            <w:tcW w:w="8123" w:type="dxa"/>
            <w:gridSpan w:val="6"/>
            <w:tcBorders>
              <w:top w:val="single" w:sz="4" w:space="0" w:color="auto"/>
              <w:left w:val="single" w:sz="4" w:space="0" w:color="auto"/>
              <w:right w:val="single" w:sz="12" w:space="0" w:color="auto"/>
            </w:tcBorders>
            <w:shd w:val="clear" w:color="auto" w:fill="F3F3F3"/>
          </w:tcPr>
          <w:p w:rsidR="005339A6" w:rsidRPr="00DB44EB" w:rsidRDefault="005339A6" w:rsidP="00E752E4">
            <w:pPr>
              <w:rPr>
                <w:b/>
                <w:bCs/>
                <w:sz w:val="22"/>
                <w:szCs w:val="22"/>
              </w:rPr>
            </w:pPr>
            <w:r w:rsidRPr="00DB44EB">
              <w:rPr>
                <w:b/>
                <w:bCs/>
                <w:sz w:val="22"/>
                <w:szCs w:val="22"/>
              </w:rPr>
              <w:t>Tootegrupi nimetus</w:t>
            </w:r>
          </w:p>
        </w:tc>
      </w:tr>
      <w:tr w:rsidR="005339A6" w:rsidRPr="00DB44EB" w:rsidTr="00E752E4">
        <w:trPr>
          <w:trHeight w:val="277"/>
        </w:trPr>
        <w:tc>
          <w:tcPr>
            <w:tcW w:w="1624" w:type="dxa"/>
            <w:tcBorders>
              <w:left w:val="single" w:sz="12" w:space="0" w:color="auto"/>
              <w:bottom w:val="single" w:sz="4" w:space="0" w:color="auto"/>
              <w:right w:val="single" w:sz="4" w:space="0" w:color="auto"/>
            </w:tcBorders>
          </w:tcPr>
          <w:p w:rsidR="005339A6" w:rsidRPr="00DB44EB" w:rsidRDefault="005339A6" w:rsidP="00E752E4">
            <w:pPr>
              <w:rPr>
                <w:sz w:val="22"/>
                <w:szCs w:val="22"/>
              </w:rPr>
            </w:pPr>
            <w:r w:rsidRPr="00DB44EB">
              <w:rPr>
                <w:sz w:val="22"/>
                <w:szCs w:val="22"/>
              </w:rPr>
              <w:t>248 12 00 00 0</w:t>
            </w:r>
          </w:p>
        </w:tc>
        <w:tc>
          <w:tcPr>
            <w:tcW w:w="8123" w:type="dxa"/>
            <w:gridSpan w:val="6"/>
            <w:tcBorders>
              <w:left w:val="single" w:sz="4" w:space="0" w:color="auto"/>
              <w:bottom w:val="single" w:sz="4" w:space="0" w:color="auto"/>
              <w:right w:val="single" w:sz="12" w:space="0" w:color="auto"/>
            </w:tcBorders>
          </w:tcPr>
          <w:p w:rsidR="005339A6" w:rsidRPr="00DB44EB" w:rsidRDefault="005339A6" w:rsidP="00E752E4">
            <w:pPr>
              <w:rPr>
                <w:sz w:val="22"/>
                <w:szCs w:val="22"/>
              </w:rPr>
            </w:pPr>
            <w:r w:rsidRPr="00DB44EB">
              <w:rPr>
                <w:sz w:val="22"/>
                <w:szCs w:val="22"/>
              </w:rPr>
              <w:t>Turismi arendamine</w:t>
            </w:r>
          </w:p>
        </w:tc>
      </w:tr>
      <w:tr w:rsidR="005339A6" w:rsidRPr="00DB44EB" w:rsidTr="00E752E4">
        <w:trPr>
          <w:trHeight w:val="277"/>
        </w:trPr>
        <w:tc>
          <w:tcPr>
            <w:tcW w:w="1624" w:type="dxa"/>
            <w:tcBorders>
              <w:top w:val="single" w:sz="4" w:space="0" w:color="auto"/>
              <w:left w:val="single" w:sz="12" w:space="0" w:color="auto"/>
              <w:right w:val="single" w:sz="4" w:space="0" w:color="auto"/>
            </w:tcBorders>
            <w:shd w:val="clear" w:color="auto" w:fill="F3F3F3"/>
          </w:tcPr>
          <w:p w:rsidR="005339A6" w:rsidRPr="00DB44EB" w:rsidRDefault="005339A6" w:rsidP="00E752E4">
            <w:pPr>
              <w:rPr>
                <w:b/>
                <w:bCs/>
                <w:sz w:val="22"/>
                <w:szCs w:val="22"/>
              </w:rPr>
            </w:pPr>
            <w:r w:rsidRPr="00DB44EB">
              <w:rPr>
                <w:b/>
                <w:bCs/>
                <w:sz w:val="22"/>
                <w:szCs w:val="22"/>
              </w:rPr>
              <w:t>Kood</w:t>
            </w:r>
          </w:p>
        </w:tc>
        <w:tc>
          <w:tcPr>
            <w:tcW w:w="8123" w:type="dxa"/>
            <w:gridSpan w:val="6"/>
            <w:tcBorders>
              <w:top w:val="single" w:sz="4" w:space="0" w:color="auto"/>
              <w:left w:val="single" w:sz="4" w:space="0" w:color="auto"/>
              <w:right w:val="single" w:sz="12" w:space="0" w:color="auto"/>
            </w:tcBorders>
            <w:shd w:val="clear" w:color="auto" w:fill="F3F3F3"/>
          </w:tcPr>
          <w:p w:rsidR="005339A6" w:rsidRPr="00DB44EB" w:rsidRDefault="005339A6" w:rsidP="00E752E4">
            <w:pPr>
              <w:rPr>
                <w:b/>
                <w:bCs/>
                <w:sz w:val="22"/>
                <w:szCs w:val="22"/>
              </w:rPr>
            </w:pPr>
            <w:r w:rsidRPr="00DB44EB">
              <w:rPr>
                <w:b/>
                <w:bCs/>
                <w:sz w:val="22"/>
                <w:szCs w:val="22"/>
              </w:rPr>
              <w:t>Tootevaldkonna nimetus</w:t>
            </w:r>
          </w:p>
        </w:tc>
      </w:tr>
      <w:tr w:rsidR="005339A6" w:rsidRPr="00DB44EB" w:rsidTr="00E752E4">
        <w:trPr>
          <w:trHeight w:val="277"/>
        </w:trPr>
        <w:tc>
          <w:tcPr>
            <w:tcW w:w="1624" w:type="dxa"/>
            <w:tcBorders>
              <w:left w:val="single" w:sz="12" w:space="0" w:color="auto"/>
              <w:bottom w:val="single" w:sz="4" w:space="0" w:color="auto"/>
              <w:right w:val="single" w:sz="4" w:space="0" w:color="auto"/>
            </w:tcBorders>
          </w:tcPr>
          <w:p w:rsidR="005339A6" w:rsidRPr="00DB44EB" w:rsidRDefault="005339A6" w:rsidP="00E752E4">
            <w:pPr>
              <w:rPr>
                <w:sz w:val="22"/>
                <w:szCs w:val="22"/>
              </w:rPr>
            </w:pPr>
            <w:r w:rsidRPr="00DB44EB">
              <w:rPr>
                <w:sz w:val="22"/>
                <w:szCs w:val="22"/>
              </w:rPr>
              <w:t>248 00 00 00 0</w:t>
            </w:r>
          </w:p>
        </w:tc>
        <w:tc>
          <w:tcPr>
            <w:tcW w:w="8123" w:type="dxa"/>
            <w:gridSpan w:val="6"/>
            <w:tcBorders>
              <w:left w:val="single" w:sz="4" w:space="0" w:color="auto"/>
              <w:bottom w:val="single" w:sz="4" w:space="0" w:color="auto"/>
              <w:right w:val="single" w:sz="12" w:space="0" w:color="auto"/>
            </w:tcBorders>
          </w:tcPr>
          <w:p w:rsidR="005339A6" w:rsidRPr="00DB44EB" w:rsidRDefault="005339A6" w:rsidP="00E752E4">
            <w:pPr>
              <w:rPr>
                <w:sz w:val="22"/>
                <w:szCs w:val="22"/>
              </w:rPr>
            </w:pPr>
            <w:r w:rsidRPr="00DB44EB">
              <w:rPr>
                <w:sz w:val="22"/>
                <w:szCs w:val="22"/>
              </w:rPr>
              <w:t>Ettevõtluskeskkond</w:t>
            </w:r>
          </w:p>
        </w:tc>
      </w:tr>
      <w:tr w:rsidR="005339A6" w:rsidRPr="00DB44EB" w:rsidTr="00E752E4">
        <w:trPr>
          <w:trHeight w:val="278"/>
        </w:trPr>
        <w:tc>
          <w:tcPr>
            <w:tcW w:w="4229" w:type="dxa"/>
            <w:gridSpan w:val="4"/>
            <w:tcBorders>
              <w:top w:val="single" w:sz="4" w:space="0" w:color="auto"/>
              <w:left w:val="single" w:sz="12" w:space="0" w:color="auto"/>
              <w:right w:val="single" w:sz="4" w:space="0" w:color="auto"/>
            </w:tcBorders>
            <w:shd w:val="clear" w:color="auto" w:fill="F3F3F3"/>
          </w:tcPr>
          <w:p w:rsidR="005339A6" w:rsidRPr="00DB44EB" w:rsidRDefault="005339A6" w:rsidP="00E752E4">
            <w:pPr>
              <w:rPr>
                <w:b/>
                <w:bCs/>
                <w:sz w:val="22"/>
                <w:szCs w:val="22"/>
              </w:rPr>
            </w:pPr>
            <w:r w:rsidRPr="00DB44EB">
              <w:rPr>
                <w:b/>
                <w:bCs/>
                <w:sz w:val="22"/>
                <w:szCs w:val="22"/>
              </w:rPr>
              <w:t>Ametiasutus</w:t>
            </w:r>
          </w:p>
        </w:tc>
        <w:tc>
          <w:tcPr>
            <w:tcW w:w="5518" w:type="dxa"/>
            <w:gridSpan w:val="3"/>
            <w:tcBorders>
              <w:top w:val="single" w:sz="4" w:space="0" w:color="auto"/>
              <w:left w:val="single" w:sz="4" w:space="0" w:color="auto"/>
              <w:right w:val="single" w:sz="12" w:space="0" w:color="auto"/>
            </w:tcBorders>
            <w:shd w:val="clear" w:color="auto" w:fill="F3F3F3"/>
          </w:tcPr>
          <w:p w:rsidR="005339A6" w:rsidRPr="00DB44EB" w:rsidRDefault="005339A6" w:rsidP="00E752E4">
            <w:pPr>
              <w:rPr>
                <w:b/>
                <w:bCs/>
                <w:sz w:val="22"/>
                <w:szCs w:val="22"/>
              </w:rPr>
            </w:pPr>
            <w:r w:rsidRPr="00DB44EB">
              <w:rPr>
                <w:b/>
                <w:bCs/>
                <w:sz w:val="22"/>
                <w:szCs w:val="22"/>
              </w:rPr>
              <w:t>Tootevastutaja (ametikoht)</w:t>
            </w:r>
          </w:p>
        </w:tc>
      </w:tr>
      <w:tr w:rsidR="005339A6" w:rsidRPr="00DB44EB" w:rsidTr="00E752E4">
        <w:trPr>
          <w:trHeight w:val="277"/>
        </w:trPr>
        <w:tc>
          <w:tcPr>
            <w:tcW w:w="4229" w:type="dxa"/>
            <w:gridSpan w:val="4"/>
            <w:tcBorders>
              <w:left w:val="single" w:sz="12" w:space="0" w:color="auto"/>
              <w:bottom w:val="single" w:sz="12" w:space="0" w:color="auto"/>
              <w:right w:val="single" w:sz="4" w:space="0" w:color="auto"/>
            </w:tcBorders>
          </w:tcPr>
          <w:p w:rsidR="005339A6" w:rsidRPr="00DB44EB" w:rsidRDefault="005339A6" w:rsidP="00E752E4">
            <w:pPr>
              <w:rPr>
                <w:sz w:val="22"/>
                <w:szCs w:val="22"/>
              </w:rPr>
            </w:pPr>
            <w:r w:rsidRPr="00DB44EB">
              <w:rPr>
                <w:sz w:val="22"/>
                <w:szCs w:val="22"/>
              </w:rPr>
              <w:t>Tallinna Ettevõtlusamet</w:t>
            </w:r>
          </w:p>
        </w:tc>
        <w:tc>
          <w:tcPr>
            <w:tcW w:w="5518" w:type="dxa"/>
            <w:gridSpan w:val="3"/>
            <w:tcBorders>
              <w:left w:val="single" w:sz="4" w:space="0" w:color="auto"/>
              <w:bottom w:val="single" w:sz="12" w:space="0" w:color="auto"/>
              <w:right w:val="single" w:sz="12" w:space="0" w:color="auto"/>
            </w:tcBorders>
          </w:tcPr>
          <w:p w:rsidR="005339A6" w:rsidRPr="00DB44EB" w:rsidRDefault="005339A6" w:rsidP="00E752E4">
            <w:pPr>
              <w:rPr>
                <w:sz w:val="22"/>
                <w:szCs w:val="22"/>
              </w:rPr>
            </w:pPr>
            <w:r w:rsidRPr="00DB44EB">
              <w:rPr>
                <w:sz w:val="22"/>
                <w:szCs w:val="22"/>
              </w:rPr>
              <w:t>Turismiosakonna analüütik</w:t>
            </w:r>
          </w:p>
        </w:tc>
      </w:tr>
      <w:tr w:rsidR="005339A6" w:rsidRPr="00DB44EB" w:rsidTr="00E752E4">
        <w:tc>
          <w:tcPr>
            <w:tcW w:w="9747" w:type="dxa"/>
            <w:gridSpan w:val="7"/>
            <w:tcBorders>
              <w:top w:val="single" w:sz="12" w:space="0" w:color="auto"/>
              <w:left w:val="single" w:sz="12" w:space="0" w:color="auto"/>
              <w:bottom w:val="single" w:sz="4" w:space="0" w:color="auto"/>
              <w:right w:val="single" w:sz="12" w:space="0" w:color="auto"/>
            </w:tcBorders>
            <w:shd w:val="clear" w:color="auto" w:fill="F3F3F3"/>
          </w:tcPr>
          <w:p w:rsidR="005339A6" w:rsidRPr="00DB44EB" w:rsidRDefault="005339A6" w:rsidP="00E752E4">
            <w:pPr>
              <w:rPr>
                <w:b/>
                <w:bCs/>
                <w:sz w:val="22"/>
                <w:szCs w:val="22"/>
              </w:rPr>
            </w:pPr>
            <w:r w:rsidRPr="00DB44EB">
              <w:rPr>
                <w:b/>
                <w:bCs/>
                <w:sz w:val="22"/>
                <w:szCs w:val="22"/>
              </w:rPr>
              <w:t>Toote eesmärk</w:t>
            </w:r>
          </w:p>
        </w:tc>
      </w:tr>
      <w:tr w:rsidR="005339A6" w:rsidRPr="00DB44EB" w:rsidTr="00E752E4">
        <w:trPr>
          <w:trHeight w:val="226"/>
        </w:trPr>
        <w:tc>
          <w:tcPr>
            <w:tcW w:w="9747" w:type="dxa"/>
            <w:gridSpan w:val="7"/>
            <w:tcBorders>
              <w:top w:val="single" w:sz="4" w:space="0" w:color="auto"/>
              <w:left w:val="single" w:sz="12" w:space="0" w:color="auto"/>
              <w:bottom w:val="single" w:sz="4" w:space="0" w:color="auto"/>
              <w:right w:val="single" w:sz="12" w:space="0" w:color="auto"/>
            </w:tcBorders>
          </w:tcPr>
          <w:p w:rsidR="005339A6" w:rsidRPr="00DB44EB" w:rsidRDefault="005339A6" w:rsidP="00E752E4">
            <w:pPr>
              <w:tabs>
                <w:tab w:val="center" w:pos="4153"/>
                <w:tab w:val="right" w:pos="8306"/>
              </w:tabs>
              <w:rPr>
                <w:sz w:val="22"/>
                <w:szCs w:val="22"/>
              </w:rPr>
            </w:pPr>
            <w:r w:rsidRPr="00DB44EB">
              <w:rPr>
                <w:sz w:val="22"/>
                <w:szCs w:val="22"/>
              </w:rPr>
              <w:t xml:space="preserve">Tallinna turismiturunduse planeerimiseks ja hindamiseks on olemas vajalik ning kvaliteetne info. </w:t>
            </w:r>
          </w:p>
        </w:tc>
      </w:tr>
      <w:tr w:rsidR="005339A6" w:rsidRPr="00DB44EB" w:rsidTr="00E752E4">
        <w:tc>
          <w:tcPr>
            <w:tcW w:w="9747" w:type="dxa"/>
            <w:gridSpan w:val="7"/>
            <w:tcBorders>
              <w:top w:val="single" w:sz="4" w:space="0" w:color="auto"/>
              <w:left w:val="single" w:sz="12" w:space="0" w:color="auto"/>
              <w:right w:val="single" w:sz="12" w:space="0" w:color="auto"/>
            </w:tcBorders>
            <w:shd w:val="clear" w:color="auto" w:fill="F3F3F3"/>
          </w:tcPr>
          <w:p w:rsidR="005339A6" w:rsidRPr="00DB44EB" w:rsidRDefault="005339A6" w:rsidP="00E752E4">
            <w:pPr>
              <w:rPr>
                <w:b/>
                <w:bCs/>
                <w:sz w:val="22"/>
                <w:szCs w:val="22"/>
              </w:rPr>
            </w:pPr>
            <w:r w:rsidRPr="00DB44EB">
              <w:rPr>
                <w:b/>
                <w:bCs/>
                <w:sz w:val="22"/>
                <w:szCs w:val="22"/>
              </w:rPr>
              <w:t>Toote üldine kirjeldus</w:t>
            </w:r>
          </w:p>
        </w:tc>
      </w:tr>
      <w:tr w:rsidR="005339A6" w:rsidRPr="00DB44EB" w:rsidTr="00E752E4">
        <w:trPr>
          <w:trHeight w:val="1161"/>
        </w:trPr>
        <w:tc>
          <w:tcPr>
            <w:tcW w:w="9747" w:type="dxa"/>
            <w:gridSpan w:val="7"/>
            <w:tcBorders>
              <w:left w:val="single" w:sz="12" w:space="0" w:color="auto"/>
              <w:bottom w:val="single" w:sz="12" w:space="0" w:color="auto"/>
              <w:right w:val="single" w:sz="12" w:space="0" w:color="auto"/>
            </w:tcBorders>
          </w:tcPr>
          <w:p w:rsidR="005339A6" w:rsidRPr="00DB44EB" w:rsidRDefault="005339A6" w:rsidP="00E752E4">
            <w:pPr>
              <w:rPr>
                <w:sz w:val="22"/>
                <w:szCs w:val="22"/>
              </w:rPr>
            </w:pPr>
            <w:r w:rsidRPr="00DB44EB">
              <w:rPr>
                <w:sz w:val="22"/>
                <w:szCs w:val="22"/>
              </w:rPr>
              <w:t xml:space="preserve">Antud toode hõlmab endas </w:t>
            </w:r>
            <w:r w:rsidRPr="00DB44EB">
              <w:rPr>
                <w:bCs/>
                <w:sz w:val="22"/>
                <w:szCs w:val="22"/>
              </w:rPr>
              <w:t xml:space="preserve">turismiuuringute </w:t>
            </w:r>
            <w:r w:rsidRPr="00DB44EB">
              <w:rPr>
                <w:sz w:val="22"/>
                <w:szCs w:val="22"/>
              </w:rPr>
              <w:t xml:space="preserve">korraldamist (sh tulemuste analüüsimist ja levitamist) ja </w:t>
            </w:r>
            <w:r w:rsidRPr="00DB44EB">
              <w:rPr>
                <w:bCs/>
                <w:sz w:val="22"/>
                <w:szCs w:val="22"/>
              </w:rPr>
              <w:t>turismialase statistika kogumist, süstematiseerimist ning analüüsimist</w:t>
            </w:r>
            <w:r w:rsidRPr="00DB44EB">
              <w:rPr>
                <w:sz w:val="22"/>
                <w:szCs w:val="22"/>
              </w:rPr>
              <w:t xml:space="preserve">. Turismiveebi visittallinn.ee külastuste statistika ülevaateid ning turundustegevuste analüüse. Turismiuuringute ja –analüüside tulemusi rakendatakse turismi edendamisel. </w:t>
            </w:r>
          </w:p>
          <w:p w:rsidR="005339A6" w:rsidRPr="00DB44EB" w:rsidRDefault="005339A6" w:rsidP="00E752E4">
            <w:pPr>
              <w:rPr>
                <w:sz w:val="22"/>
                <w:szCs w:val="22"/>
              </w:rPr>
            </w:pPr>
            <w:r w:rsidRPr="00DB44EB">
              <w:rPr>
                <w:sz w:val="22"/>
                <w:szCs w:val="22"/>
              </w:rPr>
              <w:t xml:space="preserve">Toote alusel planeeritakse Tallinna turismialast arendus- ja turundustegevust ning hinnatakse nende tegevuste mõju. Statistikaülevaateid ja uuringute tulemusi kasutavad ettevõtjad (majutus, toitlustus, kaubandus, transport, reisikorraldajad, konverentskorraldajad jt.) oma tegevuse planeerimisel, (välis)press Tallinna tutvustamisel ja potentsiaalsed investorid. Statistika ülevaateid ja uuringutulemusi levitatakse Tallinna turismiveebis, turundusüritustel, trükistes „Tallinn arvudes“, „Fakte Tallinnast“ ning vastates huvirühmade (tarbijate) infopäringutele. </w:t>
            </w:r>
          </w:p>
          <w:p w:rsidR="005339A6" w:rsidRPr="00DB44EB" w:rsidRDefault="005339A6" w:rsidP="00E752E4">
            <w:pPr>
              <w:tabs>
                <w:tab w:val="center" w:pos="4153"/>
                <w:tab w:val="right" w:pos="8306"/>
              </w:tabs>
              <w:rPr>
                <w:sz w:val="22"/>
                <w:szCs w:val="22"/>
              </w:rPr>
            </w:pPr>
            <w:r w:rsidRPr="00DB44EB">
              <w:rPr>
                <w:sz w:val="22"/>
                <w:szCs w:val="22"/>
              </w:rPr>
              <w:t xml:space="preserve">Aastatel 2002-2005, 2008, 2011 ja 2014 korraldati Tallinna väliskülastajate uuringud (TVK) ja aastatel 2006 ja 2011 Tallinna konverentsidelegaatide uuringuid. Need on allikad, mis annavad pildi väliskülastajatest/ konverentsidelegaatidest (sh arvust, sotsiaal-demograafilisest profiilist, reisikäitumisest, infoallikatest, reisiotsuse mõjutajatest, Tallinna mainest jm). Uuringute tulemused on võetud aluseks osakonna turundustegevuste planeerimisel ja turismiturunduse strateegia koostamisel. Aastatel 2006-2007 koordineeriti Tallinna väliskülastajate ajalis-ruumilise liikumise uuringut. Selle uuringuga hinnati väliskülastajate osakaalu majutatud turistidest ja nende liikumist erinevates linnaosades. Tulemusi kasutati turismitoodete arendamisel. </w:t>
            </w:r>
          </w:p>
          <w:p w:rsidR="005339A6" w:rsidRPr="00DB44EB" w:rsidRDefault="005339A6" w:rsidP="00E752E4">
            <w:pPr>
              <w:tabs>
                <w:tab w:val="center" w:pos="4153"/>
                <w:tab w:val="right" w:pos="8306"/>
              </w:tabs>
              <w:rPr>
                <w:sz w:val="22"/>
                <w:szCs w:val="22"/>
              </w:rPr>
            </w:pPr>
            <w:r w:rsidRPr="00DB44EB">
              <w:rPr>
                <w:sz w:val="22"/>
                <w:szCs w:val="22"/>
              </w:rPr>
              <w:t xml:space="preserve">2015. aastal valmis 2014. aasta Tallinna väliskülastajate uuringu lõpparuanne sh peamiste sihtturgude lõikes. Antud uuringu tulemusi ning andmefaile kasutati 2016. aastal ning jätkati turismialase statistika kogumise, süstematiseerimise ja analüüsiga sh sihtturgude lõikes. </w:t>
            </w:r>
          </w:p>
          <w:p w:rsidR="005339A6" w:rsidRPr="00DB44EB" w:rsidRDefault="005339A6" w:rsidP="00E752E4">
            <w:pPr>
              <w:tabs>
                <w:tab w:val="center" w:pos="4153"/>
                <w:tab w:val="right" w:pos="8306"/>
              </w:tabs>
              <w:rPr>
                <w:sz w:val="22"/>
                <w:szCs w:val="22"/>
              </w:rPr>
            </w:pPr>
            <w:r w:rsidRPr="00DB44EB">
              <w:rPr>
                <w:sz w:val="22"/>
                <w:szCs w:val="22"/>
              </w:rPr>
              <w:t>Tarbijaid teavitati Tallinna turismi arengutest kuu-, k</w:t>
            </w:r>
            <w:r w:rsidR="001E21A9">
              <w:rPr>
                <w:sz w:val="22"/>
                <w:szCs w:val="22"/>
              </w:rPr>
              <w:t xml:space="preserve">vartali- ja aastaülevaadetega. </w:t>
            </w:r>
            <w:r w:rsidRPr="00DB44EB">
              <w:rPr>
                <w:sz w:val="22"/>
                <w:szCs w:val="22"/>
              </w:rPr>
              <w:t>Valmis veebipõhine statistikamoodul turismiveebil.</w:t>
            </w:r>
          </w:p>
          <w:p w:rsidR="005339A6" w:rsidRPr="00DB44EB" w:rsidRDefault="005339A6" w:rsidP="00E752E4">
            <w:pPr>
              <w:tabs>
                <w:tab w:val="center" w:pos="4153"/>
                <w:tab w:val="right" w:pos="8306"/>
              </w:tabs>
              <w:rPr>
                <w:sz w:val="22"/>
                <w:szCs w:val="22"/>
              </w:rPr>
            </w:pPr>
            <w:r w:rsidRPr="00DB44EB">
              <w:rPr>
                <w:sz w:val="22"/>
                <w:szCs w:val="22"/>
              </w:rPr>
              <w:t>2017. aastal osaleti rahvusvahelises turismikoormuse uuringuprojektis "Elanike suhtumine turismi", mis annab ülevaate linnaelanike ja turismisektoris tegutsevate sidusrühmade hinnangutest turismikoormusele ning pakuti välja meetmeid turismikoormuse haldamiseks.</w:t>
            </w:r>
            <w:r w:rsidRPr="00DB44EB">
              <w:rPr>
                <w:sz w:val="22"/>
                <w:szCs w:val="22"/>
              </w:rPr>
              <w:br/>
              <w:t xml:space="preserve"> 2018. aastaks planeeritakse Tallinna väliskülastajate uuringut.</w:t>
            </w:r>
          </w:p>
        </w:tc>
      </w:tr>
      <w:tr w:rsidR="005339A6" w:rsidRPr="00DB44EB" w:rsidTr="00E752E4">
        <w:trPr>
          <w:trHeight w:val="267"/>
        </w:trPr>
        <w:tc>
          <w:tcPr>
            <w:tcW w:w="9747" w:type="dxa"/>
            <w:gridSpan w:val="7"/>
            <w:tcBorders>
              <w:top w:val="single" w:sz="12" w:space="0" w:color="auto"/>
              <w:left w:val="single" w:sz="12" w:space="0" w:color="auto"/>
              <w:bottom w:val="single" w:sz="4" w:space="0" w:color="auto"/>
              <w:right w:val="single" w:sz="12" w:space="0" w:color="auto"/>
            </w:tcBorders>
            <w:shd w:val="clear" w:color="auto" w:fill="F3F3F3"/>
          </w:tcPr>
          <w:p w:rsidR="005339A6" w:rsidRPr="00DB44EB" w:rsidRDefault="005339A6" w:rsidP="00E752E4">
            <w:pPr>
              <w:rPr>
                <w:b/>
                <w:bCs/>
                <w:sz w:val="22"/>
                <w:szCs w:val="22"/>
              </w:rPr>
            </w:pPr>
            <w:r w:rsidRPr="00DB44EB">
              <w:rPr>
                <w:b/>
                <w:bCs/>
                <w:sz w:val="22"/>
                <w:szCs w:val="22"/>
              </w:rPr>
              <w:t>Toote kvaliteeti või kvantiteeti sätestavad õigusaktid ja standardid</w:t>
            </w:r>
          </w:p>
        </w:tc>
      </w:tr>
      <w:tr w:rsidR="005339A6" w:rsidRPr="00DB44EB" w:rsidTr="00E752E4">
        <w:tc>
          <w:tcPr>
            <w:tcW w:w="7905" w:type="dxa"/>
            <w:gridSpan w:val="6"/>
            <w:tcBorders>
              <w:top w:val="single" w:sz="4" w:space="0" w:color="auto"/>
              <w:left w:val="single" w:sz="12" w:space="0" w:color="auto"/>
              <w:right w:val="single" w:sz="4" w:space="0" w:color="auto"/>
            </w:tcBorders>
            <w:shd w:val="clear" w:color="auto" w:fill="F3F3F3"/>
          </w:tcPr>
          <w:p w:rsidR="005339A6" w:rsidRPr="00DB44EB" w:rsidRDefault="005339A6" w:rsidP="00E752E4">
            <w:pPr>
              <w:rPr>
                <w:sz w:val="22"/>
                <w:szCs w:val="22"/>
              </w:rPr>
            </w:pPr>
            <w:r w:rsidRPr="00DB44EB">
              <w:rPr>
                <w:sz w:val="22"/>
                <w:szCs w:val="22"/>
              </w:rPr>
              <w:t>Riiklikud õigusaktid</w:t>
            </w:r>
          </w:p>
        </w:tc>
        <w:tc>
          <w:tcPr>
            <w:tcW w:w="1842" w:type="dxa"/>
            <w:tcBorders>
              <w:top w:val="single" w:sz="4" w:space="0" w:color="auto"/>
              <w:left w:val="single" w:sz="4" w:space="0" w:color="auto"/>
              <w:right w:val="single" w:sz="12" w:space="0" w:color="auto"/>
            </w:tcBorders>
            <w:shd w:val="clear" w:color="auto" w:fill="auto"/>
          </w:tcPr>
          <w:p w:rsidR="005339A6" w:rsidRPr="00DB44EB" w:rsidRDefault="005339A6" w:rsidP="00E752E4">
            <w:pPr>
              <w:rPr>
                <w:sz w:val="22"/>
                <w:szCs w:val="22"/>
              </w:rPr>
            </w:pPr>
            <w:r w:rsidRPr="00DB44EB">
              <w:rPr>
                <w:sz w:val="22"/>
                <w:szCs w:val="22"/>
              </w:rPr>
              <w:t>Paragrahv</w:t>
            </w:r>
          </w:p>
        </w:tc>
      </w:tr>
      <w:tr w:rsidR="005339A6" w:rsidRPr="00DB44EB" w:rsidTr="00E752E4">
        <w:trPr>
          <w:trHeight w:val="94"/>
        </w:trPr>
        <w:tc>
          <w:tcPr>
            <w:tcW w:w="7905" w:type="dxa"/>
            <w:gridSpan w:val="6"/>
            <w:tcBorders>
              <w:left w:val="single" w:sz="12" w:space="0" w:color="auto"/>
              <w:bottom w:val="single" w:sz="4" w:space="0" w:color="auto"/>
              <w:right w:val="single" w:sz="4" w:space="0" w:color="auto"/>
            </w:tcBorders>
          </w:tcPr>
          <w:p w:rsidR="005339A6" w:rsidRPr="00DB44EB" w:rsidRDefault="005339A6" w:rsidP="00E752E4">
            <w:pPr>
              <w:tabs>
                <w:tab w:val="center" w:pos="4153"/>
                <w:tab w:val="right" w:pos="8306"/>
              </w:tabs>
              <w:rPr>
                <w:sz w:val="22"/>
                <w:szCs w:val="22"/>
              </w:rPr>
            </w:pPr>
          </w:p>
        </w:tc>
        <w:tc>
          <w:tcPr>
            <w:tcW w:w="1842" w:type="dxa"/>
            <w:tcBorders>
              <w:left w:val="single" w:sz="4" w:space="0" w:color="auto"/>
              <w:bottom w:val="single" w:sz="4" w:space="0" w:color="auto"/>
              <w:right w:val="single" w:sz="12" w:space="0" w:color="auto"/>
            </w:tcBorders>
          </w:tcPr>
          <w:p w:rsidR="005339A6" w:rsidRPr="00DB44EB" w:rsidRDefault="005339A6" w:rsidP="00E752E4">
            <w:pPr>
              <w:rPr>
                <w:sz w:val="22"/>
                <w:szCs w:val="22"/>
              </w:rPr>
            </w:pPr>
          </w:p>
        </w:tc>
      </w:tr>
      <w:tr w:rsidR="005339A6" w:rsidRPr="00DB44EB" w:rsidTr="00E752E4">
        <w:trPr>
          <w:trHeight w:val="221"/>
        </w:trPr>
        <w:tc>
          <w:tcPr>
            <w:tcW w:w="7905" w:type="dxa"/>
            <w:gridSpan w:val="6"/>
            <w:tcBorders>
              <w:left w:val="single" w:sz="12" w:space="0" w:color="auto"/>
              <w:bottom w:val="single" w:sz="4" w:space="0" w:color="auto"/>
              <w:right w:val="single" w:sz="4" w:space="0" w:color="auto"/>
            </w:tcBorders>
          </w:tcPr>
          <w:p w:rsidR="005339A6" w:rsidRPr="00DB44EB" w:rsidRDefault="005339A6" w:rsidP="00E752E4">
            <w:pPr>
              <w:shd w:val="clear" w:color="auto" w:fill="F2F2F2" w:themeFill="background1" w:themeFillShade="F2"/>
              <w:rPr>
                <w:bCs/>
                <w:sz w:val="22"/>
                <w:szCs w:val="22"/>
              </w:rPr>
            </w:pPr>
            <w:r w:rsidRPr="00DB44EB">
              <w:rPr>
                <w:sz w:val="22"/>
                <w:szCs w:val="22"/>
                <w:shd w:val="clear" w:color="auto" w:fill="F2F2F2" w:themeFill="background1" w:themeFillShade="F2"/>
              </w:rPr>
              <w:t>Linnavolikogu õigusaktid</w:t>
            </w:r>
          </w:p>
          <w:p w:rsidR="005339A6" w:rsidRPr="00DB44EB" w:rsidRDefault="005339A6" w:rsidP="00E752E4">
            <w:pPr>
              <w:rPr>
                <w:sz w:val="22"/>
                <w:szCs w:val="22"/>
              </w:rPr>
            </w:pPr>
            <w:r w:rsidRPr="00DB44EB">
              <w:rPr>
                <w:bCs/>
                <w:sz w:val="22"/>
                <w:szCs w:val="22"/>
              </w:rPr>
              <w:t>Tallinna arengukava 2014-2020</w:t>
            </w:r>
            <w:r w:rsidRPr="00DB44EB">
              <w:rPr>
                <w:sz w:val="22"/>
                <w:szCs w:val="22"/>
              </w:rPr>
              <w:t xml:space="preserve">, Tallinna Linnavolikogu 13.06.2013 määrus nr 29 </w:t>
            </w:r>
            <w:hyperlink r:id="rId6" w:history="1">
              <w:r w:rsidRPr="00DB44EB">
                <w:rPr>
                  <w:color w:val="0000FF"/>
                  <w:sz w:val="22"/>
                  <w:szCs w:val="22"/>
                  <w:u w:val="single"/>
                </w:rPr>
                <w:t>lin</w:t>
              </w:r>
              <w:r w:rsidRPr="00DB44EB">
                <w:rPr>
                  <w:color w:val="0000FF"/>
                  <w:sz w:val="22"/>
                  <w:szCs w:val="22"/>
                  <w:u w:val="single"/>
                </w:rPr>
                <w:t>k</w:t>
              </w:r>
            </w:hyperlink>
            <w:r w:rsidRPr="00DB44EB">
              <w:rPr>
                <w:sz w:val="22"/>
                <w:szCs w:val="22"/>
              </w:rPr>
              <w:t>;</w:t>
            </w:r>
          </w:p>
          <w:p w:rsidR="005339A6" w:rsidRPr="00DB44EB" w:rsidRDefault="005339A6" w:rsidP="00E752E4">
            <w:pPr>
              <w:rPr>
                <w:sz w:val="22"/>
                <w:szCs w:val="22"/>
              </w:rPr>
            </w:pPr>
            <w:r w:rsidRPr="00DB44EB">
              <w:rPr>
                <w:sz w:val="22"/>
                <w:szCs w:val="22"/>
              </w:rPr>
              <w:t xml:space="preserve">Tallinna Ettevõtlusameti põhimäärus, Tallinna Linnavolikogu 18.09.2014 määrus nr 27 </w:t>
            </w:r>
            <w:hyperlink r:id="rId7" w:history="1">
              <w:r w:rsidRPr="00DB44EB">
                <w:rPr>
                  <w:rStyle w:val="Hyperlink"/>
                  <w:color w:val="376092"/>
                  <w:sz w:val="22"/>
                  <w:szCs w:val="22"/>
                </w:rPr>
                <w:t>lin</w:t>
              </w:r>
              <w:bookmarkStart w:id="0" w:name="_GoBack"/>
              <w:bookmarkEnd w:id="0"/>
              <w:r w:rsidRPr="00DB44EB">
                <w:rPr>
                  <w:rStyle w:val="Hyperlink"/>
                  <w:color w:val="376092"/>
                  <w:sz w:val="22"/>
                  <w:szCs w:val="22"/>
                </w:rPr>
                <w:t>k</w:t>
              </w:r>
            </w:hyperlink>
            <w:r w:rsidRPr="00DB44EB">
              <w:rPr>
                <w:color w:val="376092"/>
                <w:sz w:val="22"/>
                <w:szCs w:val="22"/>
              </w:rPr>
              <w:t>.</w:t>
            </w:r>
          </w:p>
        </w:tc>
        <w:tc>
          <w:tcPr>
            <w:tcW w:w="1842" w:type="dxa"/>
            <w:tcBorders>
              <w:left w:val="single" w:sz="4" w:space="0" w:color="auto"/>
              <w:bottom w:val="single" w:sz="4" w:space="0" w:color="auto"/>
              <w:right w:val="single" w:sz="12" w:space="0" w:color="auto"/>
            </w:tcBorders>
          </w:tcPr>
          <w:p w:rsidR="005339A6" w:rsidRPr="00DB44EB" w:rsidRDefault="005339A6" w:rsidP="00E752E4">
            <w:pPr>
              <w:rPr>
                <w:sz w:val="22"/>
                <w:szCs w:val="22"/>
              </w:rPr>
            </w:pPr>
            <w:r w:rsidRPr="00DB44EB">
              <w:rPr>
                <w:sz w:val="22"/>
                <w:szCs w:val="22"/>
              </w:rPr>
              <w:t>Paragrahv</w:t>
            </w:r>
          </w:p>
        </w:tc>
      </w:tr>
      <w:tr w:rsidR="005339A6" w:rsidRPr="00DB44EB" w:rsidTr="00E752E4">
        <w:trPr>
          <w:trHeight w:val="221"/>
        </w:trPr>
        <w:tc>
          <w:tcPr>
            <w:tcW w:w="7905" w:type="dxa"/>
            <w:gridSpan w:val="6"/>
            <w:tcBorders>
              <w:left w:val="single" w:sz="12" w:space="0" w:color="auto"/>
              <w:bottom w:val="single" w:sz="4" w:space="0" w:color="auto"/>
              <w:right w:val="single" w:sz="4" w:space="0" w:color="auto"/>
            </w:tcBorders>
            <w:shd w:val="clear" w:color="auto" w:fill="F2F2F2" w:themeFill="background1" w:themeFillShade="F2"/>
          </w:tcPr>
          <w:p w:rsidR="005339A6" w:rsidRPr="00DB44EB" w:rsidRDefault="005339A6" w:rsidP="00E752E4">
            <w:pPr>
              <w:rPr>
                <w:sz w:val="22"/>
                <w:szCs w:val="22"/>
              </w:rPr>
            </w:pPr>
            <w:r w:rsidRPr="00DB44EB">
              <w:rPr>
                <w:sz w:val="22"/>
                <w:szCs w:val="22"/>
              </w:rPr>
              <w:t>Linnavalitsuse õigusaktid</w:t>
            </w:r>
          </w:p>
        </w:tc>
        <w:tc>
          <w:tcPr>
            <w:tcW w:w="1842" w:type="dxa"/>
            <w:tcBorders>
              <w:left w:val="single" w:sz="4" w:space="0" w:color="auto"/>
              <w:bottom w:val="single" w:sz="4" w:space="0" w:color="auto"/>
              <w:right w:val="single" w:sz="12" w:space="0" w:color="auto"/>
            </w:tcBorders>
          </w:tcPr>
          <w:p w:rsidR="005339A6" w:rsidRPr="00DB44EB" w:rsidRDefault="005339A6" w:rsidP="00E752E4">
            <w:pPr>
              <w:rPr>
                <w:sz w:val="22"/>
                <w:szCs w:val="22"/>
              </w:rPr>
            </w:pPr>
            <w:r w:rsidRPr="00DB44EB">
              <w:rPr>
                <w:sz w:val="22"/>
                <w:szCs w:val="22"/>
              </w:rPr>
              <w:t>Paragrahv</w:t>
            </w:r>
          </w:p>
        </w:tc>
      </w:tr>
      <w:tr w:rsidR="005339A6" w:rsidRPr="00DB44EB" w:rsidTr="00E752E4">
        <w:tc>
          <w:tcPr>
            <w:tcW w:w="2978" w:type="dxa"/>
            <w:gridSpan w:val="2"/>
            <w:tcBorders>
              <w:top w:val="single" w:sz="12" w:space="0" w:color="auto"/>
              <w:left w:val="single" w:sz="12" w:space="0" w:color="auto"/>
              <w:right w:val="single" w:sz="4" w:space="0" w:color="auto"/>
            </w:tcBorders>
            <w:shd w:val="clear" w:color="auto" w:fill="F3F3F3"/>
          </w:tcPr>
          <w:p w:rsidR="005339A6" w:rsidRPr="00DB44EB" w:rsidRDefault="005339A6" w:rsidP="00E752E4">
            <w:pPr>
              <w:rPr>
                <w:b/>
                <w:sz w:val="22"/>
                <w:szCs w:val="22"/>
              </w:rPr>
            </w:pPr>
            <w:r w:rsidRPr="00DB44EB">
              <w:rPr>
                <w:b/>
                <w:sz w:val="22"/>
                <w:szCs w:val="22"/>
              </w:rPr>
              <w:t>Toote sihtgrupi nimetus</w:t>
            </w:r>
          </w:p>
        </w:tc>
        <w:tc>
          <w:tcPr>
            <w:tcW w:w="6769" w:type="dxa"/>
            <w:gridSpan w:val="5"/>
            <w:tcBorders>
              <w:top w:val="single" w:sz="12" w:space="0" w:color="auto"/>
              <w:left w:val="single" w:sz="4" w:space="0" w:color="auto"/>
              <w:bottom w:val="single" w:sz="4" w:space="0" w:color="auto"/>
              <w:right w:val="single" w:sz="12" w:space="0" w:color="auto"/>
            </w:tcBorders>
          </w:tcPr>
          <w:p w:rsidR="005339A6" w:rsidRPr="00DB44EB" w:rsidRDefault="005339A6" w:rsidP="00E752E4">
            <w:pPr>
              <w:rPr>
                <w:sz w:val="22"/>
                <w:szCs w:val="22"/>
              </w:rPr>
            </w:pPr>
            <w:r w:rsidRPr="00DB44EB">
              <w:rPr>
                <w:sz w:val="22"/>
                <w:szCs w:val="22"/>
              </w:rPr>
              <w:t xml:space="preserve">Tallinna turismiettevõtjad, ajakirjanikud, turismiosakond </w:t>
            </w:r>
          </w:p>
        </w:tc>
      </w:tr>
      <w:tr w:rsidR="005339A6" w:rsidRPr="00DB44EB" w:rsidTr="00E752E4">
        <w:trPr>
          <w:trHeight w:val="27"/>
        </w:trPr>
        <w:tc>
          <w:tcPr>
            <w:tcW w:w="9747" w:type="dxa"/>
            <w:gridSpan w:val="7"/>
            <w:tcBorders>
              <w:top w:val="single" w:sz="4" w:space="0" w:color="auto"/>
              <w:left w:val="single" w:sz="12" w:space="0" w:color="auto"/>
              <w:bottom w:val="single" w:sz="4" w:space="0" w:color="auto"/>
              <w:right w:val="single" w:sz="12" w:space="0" w:color="auto"/>
            </w:tcBorders>
            <w:shd w:val="clear" w:color="auto" w:fill="F3F3F3"/>
          </w:tcPr>
          <w:p w:rsidR="005339A6" w:rsidRPr="00DB44EB" w:rsidRDefault="005339A6" w:rsidP="00E752E4">
            <w:pPr>
              <w:rPr>
                <w:bCs/>
                <w:sz w:val="22"/>
                <w:szCs w:val="22"/>
              </w:rPr>
            </w:pPr>
            <w:r w:rsidRPr="00DB44EB">
              <w:rPr>
                <w:b/>
                <w:bCs/>
                <w:sz w:val="22"/>
                <w:szCs w:val="22"/>
              </w:rPr>
              <w:t xml:space="preserve">Mõõdiku nimetus </w:t>
            </w:r>
            <w:r w:rsidRPr="00DB44EB">
              <w:rPr>
                <w:bCs/>
                <w:sz w:val="22"/>
                <w:szCs w:val="22"/>
              </w:rPr>
              <w:t>Turismiosakond ja teised</w:t>
            </w:r>
            <w:r w:rsidRPr="00DB44EB">
              <w:rPr>
                <w:b/>
                <w:bCs/>
                <w:sz w:val="22"/>
                <w:szCs w:val="22"/>
              </w:rPr>
              <w:t xml:space="preserve"> </w:t>
            </w:r>
            <w:r w:rsidRPr="00DB44EB">
              <w:rPr>
                <w:bCs/>
                <w:sz w:val="22"/>
                <w:szCs w:val="22"/>
              </w:rPr>
              <w:t>turismiturunduse sihtgrupid on informeeritud Tallinna turismi arengutest ja –trendidest.</w:t>
            </w:r>
          </w:p>
        </w:tc>
      </w:tr>
      <w:tr w:rsidR="005339A6" w:rsidRPr="00DB44EB" w:rsidTr="00E752E4">
        <w:tc>
          <w:tcPr>
            <w:tcW w:w="3701" w:type="dxa"/>
            <w:gridSpan w:val="3"/>
            <w:tcBorders>
              <w:top w:val="single" w:sz="12" w:space="0" w:color="auto"/>
              <w:left w:val="single" w:sz="12" w:space="0" w:color="auto"/>
              <w:right w:val="single" w:sz="4" w:space="0" w:color="auto"/>
            </w:tcBorders>
            <w:shd w:val="clear" w:color="auto" w:fill="F3F3F3"/>
          </w:tcPr>
          <w:p w:rsidR="005339A6" w:rsidRPr="00DB44EB" w:rsidRDefault="005339A6" w:rsidP="00E752E4">
            <w:pPr>
              <w:rPr>
                <w:sz w:val="22"/>
                <w:szCs w:val="22"/>
              </w:rPr>
            </w:pPr>
            <w:r w:rsidRPr="00DB44EB">
              <w:rPr>
                <w:sz w:val="22"/>
                <w:szCs w:val="22"/>
              </w:rPr>
              <w:t>Ametiasutuse juht (nimi, allkiri)</w:t>
            </w:r>
          </w:p>
        </w:tc>
        <w:tc>
          <w:tcPr>
            <w:tcW w:w="3400" w:type="dxa"/>
            <w:gridSpan w:val="2"/>
            <w:tcBorders>
              <w:top w:val="single" w:sz="12" w:space="0" w:color="auto"/>
              <w:left w:val="single" w:sz="4" w:space="0" w:color="auto"/>
              <w:right w:val="single" w:sz="4" w:space="0" w:color="auto"/>
            </w:tcBorders>
            <w:shd w:val="clear" w:color="auto" w:fill="F3F3F3"/>
          </w:tcPr>
          <w:p w:rsidR="005339A6" w:rsidRPr="00DB44EB" w:rsidRDefault="005339A6" w:rsidP="00E752E4">
            <w:pPr>
              <w:rPr>
                <w:sz w:val="22"/>
                <w:szCs w:val="22"/>
              </w:rPr>
            </w:pPr>
            <w:r w:rsidRPr="00DB44EB">
              <w:rPr>
                <w:sz w:val="22"/>
                <w:szCs w:val="22"/>
              </w:rPr>
              <w:t>Tootevastutaja (nimi, allkiri)</w:t>
            </w:r>
          </w:p>
        </w:tc>
        <w:tc>
          <w:tcPr>
            <w:tcW w:w="2646" w:type="dxa"/>
            <w:gridSpan w:val="2"/>
            <w:tcBorders>
              <w:top w:val="single" w:sz="12" w:space="0" w:color="auto"/>
              <w:left w:val="single" w:sz="4" w:space="0" w:color="auto"/>
              <w:right w:val="single" w:sz="12" w:space="0" w:color="auto"/>
            </w:tcBorders>
            <w:shd w:val="clear" w:color="auto" w:fill="F3F3F3"/>
          </w:tcPr>
          <w:p w:rsidR="005339A6" w:rsidRPr="00DB44EB" w:rsidRDefault="005339A6" w:rsidP="00E752E4">
            <w:pPr>
              <w:rPr>
                <w:sz w:val="22"/>
                <w:szCs w:val="22"/>
              </w:rPr>
            </w:pPr>
            <w:r w:rsidRPr="00DB44EB">
              <w:rPr>
                <w:sz w:val="22"/>
                <w:szCs w:val="22"/>
              </w:rPr>
              <w:t>Kuupäev</w:t>
            </w:r>
          </w:p>
        </w:tc>
      </w:tr>
      <w:tr w:rsidR="005339A6" w:rsidRPr="00DB44EB" w:rsidTr="007D0B05">
        <w:trPr>
          <w:trHeight w:val="297"/>
        </w:trPr>
        <w:tc>
          <w:tcPr>
            <w:tcW w:w="3701" w:type="dxa"/>
            <w:gridSpan w:val="3"/>
            <w:tcBorders>
              <w:left w:val="single" w:sz="12" w:space="0" w:color="auto"/>
              <w:bottom w:val="single" w:sz="12" w:space="0" w:color="auto"/>
              <w:right w:val="single" w:sz="4" w:space="0" w:color="auto"/>
            </w:tcBorders>
            <w:shd w:val="clear" w:color="auto" w:fill="F3F3F3"/>
          </w:tcPr>
          <w:p w:rsidR="005339A6" w:rsidRPr="00DB44EB" w:rsidRDefault="005339A6" w:rsidP="00E752E4">
            <w:pPr>
              <w:tabs>
                <w:tab w:val="center" w:pos="4153"/>
                <w:tab w:val="right" w:pos="8306"/>
              </w:tabs>
              <w:rPr>
                <w:sz w:val="22"/>
                <w:szCs w:val="22"/>
              </w:rPr>
            </w:pPr>
            <w:r w:rsidRPr="00DB44EB">
              <w:rPr>
                <w:sz w:val="22"/>
                <w:szCs w:val="22"/>
              </w:rPr>
              <w:t>Kairi Vaher</w:t>
            </w:r>
          </w:p>
        </w:tc>
        <w:tc>
          <w:tcPr>
            <w:tcW w:w="3400" w:type="dxa"/>
            <w:gridSpan w:val="2"/>
            <w:tcBorders>
              <w:left w:val="single" w:sz="4" w:space="0" w:color="auto"/>
              <w:bottom w:val="single" w:sz="12" w:space="0" w:color="auto"/>
              <w:right w:val="single" w:sz="4" w:space="0" w:color="auto"/>
            </w:tcBorders>
            <w:shd w:val="clear" w:color="auto" w:fill="F3F3F3"/>
          </w:tcPr>
          <w:p w:rsidR="005339A6" w:rsidRPr="00DB44EB" w:rsidRDefault="005339A6" w:rsidP="00E752E4">
            <w:pPr>
              <w:rPr>
                <w:sz w:val="22"/>
                <w:szCs w:val="22"/>
              </w:rPr>
            </w:pPr>
            <w:r>
              <w:rPr>
                <w:sz w:val="22"/>
                <w:szCs w:val="22"/>
              </w:rPr>
              <w:t>Karen Alamets</w:t>
            </w:r>
          </w:p>
        </w:tc>
        <w:tc>
          <w:tcPr>
            <w:tcW w:w="2646" w:type="dxa"/>
            <w:gridSpan w:val="2"/>
            <w:tcBorders>
              <w:left w:val="single" w:sz="4" w:space="0" w:color="auto"/>
              <w:bottom w:val="single" w:sz="12" w:space="0" w:color="auto"/>
              <w:right w:val="single" w:sz="12" w:space="0" w:color="auto"/>
            </w:tcBorders>
            <w:shd w:val="clear" w:color="auto" w:fill="F3F3F3"/>
          </w:tcPr>
          <w:p w:rsidR="005339A6" w:rsidRPr="00DB44EB" w:rsidRDefault="005339A6" w:rsidP="00E752E4">
            <w:pPr>
              <w:rPr>
                <w:sz w:val="22"/>
                <w:szCs w:val="22"/>
              </w:rPr>
            </w:pPr>
            <w:r>
              <w:rPr>
                <w:sz w:val="22"/>
                <w:szCs w:val="22"/>
              </w:rPr>
              <w:t>02.02.2018</w:t>
            </w:r>
          </w:p>
        </w:tc>
      </w:tr>
    </w:tbl>
    <w:p w:rsidR="008031A7" w:rsidRDefault="008031A7" w:rsidP="007D0B05"/>
    <w:sectPr w:rsidR="008031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805" w:rsidRDefault="009E1805" w:rsidP="007D0B05">
      <w:r>
        <w:separator/>
      </w:r>
    </w:p>
  </w:endnote>
  <w:endnote w:type="continuationSeparator" w:id="0">
    <w:p w:rsidR="009E1805" w:rsidRDefault="009E1805" w:rsidP="007D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805" w:rsidRDefault="009E1805" w:rsidP="007D0B05">
      <w:r>
        <w:separator/>
      </w:r>
    </w:p>
  </w:footnote>
  <w:footnote w:type="continuationSeparator" w:id="0">
    <w:p w:rsidR="009E1805" w:rsidRDefault="009E1805" w:rsidP="007D0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A6"/>
    <w:rsid w:val="00195EC8"/>
    <w:rsid w:val="001E21A9"/>
    <w:rsid w:val="005339A6"/>
    <w:rsid w:val="007D0B05"/>
    <w:rsid w:val="008031A7"/>
    <w:rsid w:val="00955A96"/>
    <w:rsid w:val="009E1805"/>
    <w:rsid w:val="00E8424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A39C"/>
  <w15:chartTrackingRefBased/>
  <w15:docId w15:val="{B8F118F0-E747-4936-8E47-C782971C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A6"/>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39A6"/>
    <w:rPr>
      <w:rFonts w:cs="Times New Roman"/>
      <w:color w:val="0000FF"/>
      <w:u w:val="single"/>
    </w:rPr>
  </w:style>
  <w:style w:type="paragraph" w:styleId="Header">
    <w:name w:val="header"/>
    <w:basedOn w:val="Normal"/>
    <w:link w:val="HeaderChar"/>
    <w:uiPriority w:val="99"/>
    <w:unhideWhenUsed/>
    <w:rsid w:val="007D0B05"/>
    <w:pPr>
      <w:tabs>
        <w:tab w:val="center" w:pos="4536"/>
        <w:tab w:val="right" w:pos="9072"/>
      </w:tabs>
    </w:pPr>
  </w:style>
  <w:style w:type="character" w:customStyle="1" w:styleId="HeaderChar">
    <w:name w:val="Header Char"/>
    <w:basedOn w:val="DefaultParagraphFont"/>
    <w:link w:val="Header"/>
    <w:uiPriority w:val="99"/>
    <w:rsid w:val="007D0B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B05"/>
    <w:pPr>
      <w:tabs>
        <w:tab w:val="center" w:pos="4536"/>
        <w:tab w:val="right" w:pos="9072"/>
      </w:tabs>
    </w:pPr>
  </w:style>
  <w:style w:type="character" w:customStyle="1" w:styleId="FooterChar">
    <w:name w:val="Footer Char"/>
    <w:basedOn w:val="DefaultParagraphFont"/>
    <w:link w:val="Footer"/>
    <w:uiPriority w:val="99"/>
    <w:rsid w:val="007D0B0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21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igusaktid.tallinn.ee/?id=3001&amp;aktid=129205&amp;fd=1&amp;leht=1&amp;q_sort=elex_akt.akt_vk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igusaktid.tallinn.ee/?id=3001&amp;aktid=126050&amp;fd=1&amp;leht=1&amp;q_sort=elex_akt.akt_vk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Pärlin</dc:creator>
  <cp:keywords/>
  <dc:description/>
  <cp:lastModifiedBy>Anne Viinapuu</cp:lastModifiedBy>
  <cp:revision>2</cp:revision>
  <dcterms:created xsi:type="dcterms:W3CDTF">2018-02-12T14:11:00Z</dcterms:created>
  <dcterms:modified xsi:type="dcterms:W3CDTF">2018-02-12T14:11:00Z</dcterms:modified>
</cp:coreProperties>
</file>