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E79" w14:textId="5BEEEC3F" w:rsidR="000419F9" w:rsidRPr="007A599E" w:rsidRDefault="00696BF6" w:rsidP="00B21709">
      <w:pPr>
        <w:rPr>
          <w:b/>
          <w:bCs/>
          <w:color w:val="26282A"/>
        </w:rPr>
      </w:pPr>
      <w:r w:rsidRPr="007A599E">
        <w:rPr>
          <w:b/>
          <w:bCs/>
          <w:color w:val="26282A"/>
        </w:rPr>
        <w:t xml:space="preserve">Tunniplaan </w:t>
      </w:r>
      <w:r w:rsidR="008052A8">
        <w:rPr>
          <w:b/>
          <w:bCs/>
          <w:color w:val="26282A"/>
        </w:rPr>
        <w:t>202</w:t>
      </w:r>
      <w:r w:rsidR="00102FCA">
        <w:rPr>
          <w:b/>
          <w:bCs/>
          <w:color w:val="26282A"/>
        </w:rPr>
        <w:t>3</w:t>
      </w:r>
      <w:r w:rsidR="008052A8">
        <w:rPr>
          <w:b/>
          <w:bCs/>
          <w:color w:val="26282A"/>
        </w:rPr>
        <w:t>.a.</w:t>
      </w:r>
      <w:r w:rsidR="00166A48" w:rsidRPr="007A599E">
        <w:rPr>
          <w:b/>
          <w:bCs/>
          <w:color w:val="26282A"/>
        </w:rPr>
        <w:t xml:space="preserve"> </w:t>
      </w:r>
      <w:r w:rsidR="003E34A1">
        <w:rPr>
          <w:b/>
          <w:bCs/>
          <w:color w:val="26282A"/>
        </w:rPr>
        <w:t xml:space="preserve">noortelaagri </w:t>
      </w:r>
      <w:r w:rsidR="00CE2B9C" w:rsidRPr="007A599E">
        <w:rPr>
          <w:b/>
          <w:bCs/>
          <w:color w:val="26282A"/>
        </w:rPr>
        <w:t>kasvataja</w:t>
      </w:r>
      <w:r w:rsidR="003E34A1">
        <w:rPr>
          <w:b/>
          <w:bCs/>
          <w:color w:val="26282A"/>
        </w:rPr>
        <w:t xml:space="preserve"> ja </w:t>
      </w:r>
      <w:r w:rsidR="00CE2B9C" w:rsidRPr="007A599E">
        <w:rPr>
          <w:b/>
          <w:bCs/>
          <w:color w:val="26282A"/>
        </w:rPr>
        <w:t>juhataja koolitus (</w:t>
      </w:r>
      <w:proofErr w:type="spellStart"/>
      <w:r w:rsidR="00CE2B9C" w:rsidRPr="007A599E">
        <w:rPr>
          <w:b/>
          <w:bCs/>
          <w:color w:val="26282A"/>
        </w:rPr>
        <w:t>noorsootöötaja</w:t>
      </w:r>
      <w:proofErr w:type="spellEnd"/>
      <w:r w:rsidR="00CE2B9C" w:rsidRPr="007A599E">
        <w:rPr>
          <w:b/>
          <w:bCs/>
          <w:color w:val="26282A"/>
        </w:rPr>
        <w:t xml:space="preserve"> osakutse tase 4 ja tase 6)</w:t>
      </w:r>
      <w:r w:rsidR="008052A8">
        <w:rPr>
          <w:b/>
          <w:bCs/>
          <w:color w:val="26282A"/>
        </w:rPr>
        <w:t xml:space="preserve"> vene keeles</w:t>
      </w:r>
      <w:r w:rsidR="00CE2B9C" w:rsidRPr="007A599E">
        <w:rPr>
          <w:b/>
          <w:bCs/>
          <w:color w:val="26282A"/>
        </w:rPr>
        <w:t>.</w:t>
      </w:r>
    </w:p>
    <w:p w14:paraId="37A5E760" w14:textId="77777777" w:rsidR="0001146B" w:rsidRPr="007A599E" w:rsidRDefault="0001146B" w:rsidP="00B21709">
      <w:pPr>
        <w:rPr>
          <w:b/>
          <w:bCs/>
          <w:color w:val="26282A"/>
        </w:rPr>
      </w:pPr>
    </w:p>
    <w:p w14:paraId="72AA2B88" w14:textId="77777777" w:rsidR="00CE2B9C" w:rsidRPr="007A599E" w:rsidRDefault="0001146B" w:rsidP="00B21709">
      <w:pPr>
        <w:rPr>
          <w:b/>
          <w:bCs/>
          <w:color w:val="26282A"/>
        </w:rPr>
      </w:pPr>
      <w:r w:rsidRPr="007A599E">
        <w:rPr>
          <w:b/>
          <w:bCs/>
          <w:color w:val="26282A"/>
        </w:rPr>
        <w:t xml:space="preserve">Koolitus toimuv </w:t>
      </w:r>
      <w:proofErr w:type="spellStart"/>
      <w:r w:rsidRPr="007A599E">
        <w:rPr>
          <w:b/>
          <w:bCs/>
          <w:color w:val="26282A"/>
        </w:rPr>
        <w:t>Zoomi</w:t>
      </w:r>
      <w:proofErr w:type="spellEnd"/>
      <w:r w:rsidRPr="007A599E">
        <w:rPr>
          <w:b/>
          <w:bCs/>
          <w:color w:val="26282A"/>
        </w:rPr>
        <w:t xml:space="preserve"> keskkonnas. </w:t>
      </w:r>
      <w:r w:rsidR="00CE2B9C" w:rsidRPr="007A599E">
        <w:rPr>
          <w:b/>
          <w:bCs/>
          <w:color w:val="26282A"/>
        </w:rPr>
        <w:t>Koolituse maht 32 akadeemilist tundi ja  sisaldab loenguid, grupitöid ja iseseisvat tööd.</w:t>
      </w:r>
    </w:p>
    <w:p w14:paraId="05550290" w14:textId="77777777" w:rsidR="00166A48" w:rsidRPr="007A599E" w:rsidRDefault="00166A48" w:rsidP="00166A48">
      <w:pPr>
        <w:rPr>
          <w:b/>
          <w:bCs/>
          <w:color w:val="26282A"/>
          <w:u w:val="single"/>
        </w:rPr>
      </w:pPr>
    </w:p>
    <w:p w14:paraId="294FEF0F" w14:textId="483234D4" w:rsidR="00166A48" w:rsidRPr="007A599E" w:rsidRDefault="00102FCA" w:rsidP="00166A48">
      <w:pPr>
        <w:rPr>
          <w:u w:val="single"/>
        </w:rPr>
      </w:pPr>
      <w:r>
        <w:rPr>
          <w:b/>
          <w:bCs/>
          <w:color w:val="26282A"/>
          <w:u w:val="single"/>
        </w:rPr>
        <w:t>Neljapäev</w:t>
      </w:r>
      <w:r w:rsidR="00166A48" w:rsidRPr="007A599E">
        <w:rPr>
          <w:b/>
          <w:bCs/>
          <w:color w:val="26282A"/>
          <w:u w:val="single"/>
        </w:rPr>
        <w:t xml:space="preserve">, </w:t>
      </w:r>
      <w:r>
        <w:rPr>
          <w:b/>
          <w:bCs/>
          <w:color w:val="26282A"/>
          <w:u w:val="single"/>
        </w:rPr>
        <w:t>20</w:t>
      </w:r>
      <w:r w:rsidR="00166A48" w:rsidRPr="007A599E">
        <w:rPr>
          <w:b/>
          <w:bCs/>
          <w:color w:val="26282A"/>
          <w:u w:val="single"/>
        </w:rPr>
        <w:t xml:space="preserve">. aprill </w:t>
      </w:r>
      <w:r>
        <w:rPr>
          <w:b/>
          <w:bCs/>
          <w:color w:val="26282A"/>
          <w:u w:val="single"/>
        </w:rPr>
        <w:t>2023</w:t>
      </w:r>
    </w:p>
    <w:tbl>
      <w:tblPr>
        <w:tblStyle w:val="TableGrid"/>
        <w:tblW w:w="10915" w:type="dxa"/>
        <w:tblInd w:w="-572" w:type="dxa"/>
        <w:tblLook w:val="04A0" w:firstRow="1" w:lastRow="0" w:firstColumn="1" w:lastColumn="0" w:noHBand="0" w:noVBand="1"/>
      </w:tblPr>
      <w:tblGrid>
        <w:gridCol w:w="1418"/>
        <w:gridCol w:w="7229"/>
        <w:gridCol w:w="2268"/>
      </w:tblGrid>
      <w:tr w:rsidR="008052A8" w:rsidRPr="007A599E" w14:paraId="2D194F51" w14:textId="77777777" w:rsidTr="003A0F03">
        <w:tc>
          <w:tcPr>
            <w:tcW w:w="1418" w:type="dxa"/>
          </w:tcPr>
          <w:p w14:paraId="752593A6" w14:textId="244CFA08" w:rsidR="008052A8" w:rsidRPr="007A599E" w:rsidRDefault="008052A8" w:rsidP="002205E0">
            <w:pPr>
              <w:pStyle w:val="NormalWeb"/>
              <w:spacing w:before="0" w:beforeAutospacing="0" w:after="0" w:afterAutospacing="0"/>
              <w:rPr>
                <w:b/>
                <w:bCs/>
                <w:color w:val="26282A"/>
                <w:lang w:val="et-EE"/>
              </w:rPr>
            </w:pPr>
            <w:r>
              <w:rPr>
                <w:b/>
                <w:bCs/>
                <w:color w:val="26282A"/>
                <w:lang w:val="et-EE"/>
              </w:rPr>
              <w:t>9.30.-10.00</w:t>
            </w:r>
          </w:p>
        </w:tc>
        <w:tc>
          <w:tcPr>
            <w:tcW w:w="7229" w:type="dxa"/>
          </w:tcPr>
          <w:p w14:paraId="3D9E451C" w14:textId="30ED91B5" w:rsidR="008052A8" w:rsidRPr="007A599E" w:rsidRDefault="008052A8" w:rsidP="00B21709">
            <w:r>
              <w:t>Sissejuhatus koolitusse</w:t>
            </w:r>
          </w:p>
        </w:tc>
        <w:tc>
          <w:tcPr>
            <w:tcW w:w="2268" w:type="dxa"/>
          </w:tcPr>
          <w:p w14:paraId="7BCE1C1C" w14:textId="408052CE" w:rsidR="008052A8" w:rsidRPr="007A599E" w:rsidRDefault="008052A8" w:rsidP="00166A48">
            <w:pPr>
              <w:rPr>
                <w:b/>
                <w:color w:val="26282A"/>
              </w:rPr>
            </w:pPr>
            <w:r>
              <w:rPr>
                <w:b/>
                <w:color w:val="26282A"/>
              </w:rPr>
              <w:t>Tiiu Kadak</w:t>
            </w:r>
          </w:p>
        </w:tc>
      </w:tr>
      <w:tr w:rsidR="008052A8" w:rsidRPr="007A599E" w14:paraId="780225FD" w14:textId="77777777" w:rsidTr="003A0F03">
        <w:tc>
          <w:tcPr>
            <w:tcW w:w="1418" w:type="dxa"/>
          </w:tcPr>
          <w:p w14:paraId="7552824F" w14:textId="61D3221B" w:rsidR="008052A8" w:rsidRPr="007A599E" w:rsidRDefault="008052A8" w:rsidP="008052A8">
            <w:pPr>
              <w:pStyle w:val="NormalWeb"/>
              <w:spacing w:before="0" w:beforeAutospacing="0" w:after="0" w:afterAutospacing="0"/>
              <w:rPr>
                <w:b/>
                <w:bCs/>
                <w:color w:val="26282A"/>
                <w:lang w:val="et-EE"/>
              </w:rPr>
            </w:pPr>
            <w:r w:rsidRPr="007A599E">
              <w:rPr>
                <w:b/>
                <w:bCs/>
                <w:color w:val="26282A"/>
              </w:rPr>
              <w:t>10.00-11.</w:t>
            </w:r>
            <w:r>
              <w:rPr>
                <w:b/>
                <w:bCs/>
                <w:color w:val="26282A"/>
                <w:lang w:val="et-EE"/>
              </w:rPr>
              <w:t>0</w:t>
            </w:r>
            <w:r w:rsidRPr="007A599E">
              <w:rPr>
                <w:b/>
                <w:bCs/>
                <w:color w:val="26282A"/>
              </w:rPr>
              <w:t>0</w:t>
            </w:r>
          </w:p>
        </w:tc>
        <w:tc>
          <w:tcPr>
            <w:tcW w:w="7229" w:type="dxa"/>
          </w:tcPr>
          <w:p w14:paraId="795DFA6B" w14:textId="47EE4544" w:rsidR="008052A8" w:rsidRPr="007A599E" w:rsidRDefault="008052A8" w:rsidP="008052A8">
            <w:r w:rsidRPr="007A599E">
              <w:t>Tuleohutusnõuded laagris, tegutsemine kriisiolukorras.</w:t>
            </w:r>
          </w:p>
        </w:tc>
        <w:tc>
          <w:tcPr>
            <w:tcW w:w="2268" w:type="dxa"/>
          </w:tcPr>
          <w:p w14:paraId="255CE677" w14:textId="1AE41F97" w:rsidR="008052A8" w:rsidRPr="007A599E" w:rsidRDefault="008052A8" w:rsidP="008052A8">
            <w:pPr>
              <w:rPr>
                <w:b/>
                <w:color w:val="26282A"/>
              </w:rPr>
            </w:pPr>
            <w:r w:rsidRPr="007A599E">
              <w:rPr>
                <w:b/>
              </w:rPr>
              <w:t xml:space="preserve">Marina </w:t>
            </w:r>
            <w:proofErr w:type="spellStart"/>
            <w:r w:rsidRPr="007A599E">
              <w:rPr>
                <w:b/>
              </w:rPr>
              <w:t>Moltšanova</w:t>
            </w:r>
            <w:proofErr w:type="spellEnd"/>
          </w:p>
        </w:tc>
      </w:tr>
      <w:tr w:rsidR="008052A8" w:rsidRPr="007A599E" w14:paraId="3416463B" w14:textId="77777777" w:rsidTr="003A0F03">
        <w:tc>
          <w:tcPr>
            <w:tcW w:w="1418" w:type="dxa"/>
          </w:tcPr>
          <w:p w14:paraId="69ABF1C5" w14:textId="172038A7" w:rsidR="008052A8" w:rsidRPr="007A599E" w:rsidRDefault="003A0F03" w:rsidP="008052A8">
            <w:pPr>
              <w:rPr>
                <w:b/>
                <w:color w:val="26282A"/>
              </w:rPr>
            </w:pPr>
            <w:r>
              <w:rPr>
                <w:b/>
                <w:color w:val="26282A"/>
              </w:rPr>
              <w:t>11</w:t>
            </w:r>
            <w:r w:rsidR="008052A8" w:rsidRPr="007A599E">
              <w:rPr>
                <w:b/>
                <w:color w:val="26282A"/>
              </w:rPr>
              <w:t>.</w:t>
            </w:r>
            <w:r>
              <w:rPr>
                <w:b/>
                <w:color w:val="26282A"/>
              </w:rPr>
              <w:t>15</w:t>
            </w:r>
            <w:r w:rsidR="008052A8" w:rsidRPr="007A599E">
              <w:rPr>
                <w:b/>
                <w:color w:val="26282A"/>
              </w:rPr>
              <w:t>-</w:t>
            </w:r>
            <w:r>
              <w:rPr>
                <w:b/>
                <w:color w:val="26282A"/>
              </w:rPr>
              <w:t>12</w:t>
            </w:r>
            <w:r w:rsidR="008052A8" w:rsidRPr="007A599E">
              <w:rPr>
                <w:b/>
                <w:color w:val="26282A"/>
              </w:rPr>
              <w:t>.</w:t>
            </w:r>
            <w:r>
              <w:rPr>
                <w:b/>
                <w:color w:val="26282A"/>
              </w:rPr>
              <w:t>45</w:t>
            </w:r>
          </w:p>
        </w:tc>
        <w:tc>
          <w:tcPr>
            <w:tcW w:w="7229" w:type="dxa"/>
          </w:tcPr>
          <w:p w14:paraId="04670549" w14:textId="67707B78" w:rsidR="008052A8" w:rsidRPr="007A599E" w:rsidRDefault="008052A8" w:rsidP="008052A8">
            <w:r w:rsidRPr="002205E0">
              <w:t xml:space="preserve">Noorsootöö korraldamise üldise põhimõtted. Mitteformaalse õppe kavandamine ja toetamine laagritingimustes. Mitteformaalse õppes kogetu ja saavutatu mõtestamine koos noortega. Laagri tegevuskava ja päevakava koostamine arvestades noorte huve, vajadusi ning võimes soodustades koostöös õppimist. Grupiprotsessid. Erinevate </w:t>
            </w:r>
            <w:proofErr w:type="spellStart"/>
            <w:r w:rsidRPr="002205E0">
              <w:t>noorsootöö</w:t>
            </w:r>
            <w:proofErr w:type="spellEnd"/>
            <w:r w:rsidRPr="002205E0">
              <w:t xml:space="preserve"> meetodite kasutamisvõimalused laagris. Noortelt tagasiside kogumine laagritegevuse kohta.</w:t>
            </w:r>
            <w:r w:rsidRPr="002205E0">
              <w:tab/>
            </w:r>
          </w:p>
        </w:tc>
        <w:tc>
          <w:tcPr>
            <w:tcW w:w="2268" w:type="dxa"/>
          </w:tcPr>
          <w:p w14:paraId="7F427883" w14:textId="77777777" w:rsidR="008052A8" w:rsidRPr="007A599E" w:rsidRDefault="008052A8" w:rsidP="008052A8">
            <w:pPr>
              <w:rPr>
                <w:b/>
                <w:color w:val="26282A"/>
              </w:rPr>
            </w:pPr>
            <w:r w:rsidRPr="007A599E">
              <w:rPr>
                <w:b/>
                <w:bCs/>
                <w:color w:val="26282A"/>
              </w:rPr>
              <w:t>Svetlana Logussova</w:t>
            </w:r>
          </w:p>
        </w:tc>
      </w:tr>
      <w:tr w:rsidR="007E5898" w:rsidRPr="007A599E" w14:paraId="39FE12C9" w14:textId="77777777" w:rsidTr="003A0F03">
        <w:tc>
          <w:tcPr>
            <w:tcW w:w="1418" w:type="dxa"/>
          </w:tcPr>
          <w:p w14:paraId="572234CD" w14:textId="77777777" w:rsidR="007E5898" w:rsidRPr="00B237B1" w:rsidRDefault="007E5898" w:rsidP="007E5898">
            <w:pPr>
              <w:pStyle w:val="NormalWeb"/>
              <w:spacing w:before="0" w:beforeAutospacing="0" w:after="0" w:afterAutospacing="0"/>
              <w:rPr>
                <w:lang w:val="et-EE"/>
              </w:rPr>
            </w:pPr>
            <w:r w:rsidRPr="00B237B1">
              <w:rPr>
                <w:b/>
                <w:bCs/>
                <w:lang w:val="et-EE"/>
              </w:rPr>
              <w:t xml:space="preserve">13.00-14.30 </w:t>
            </w:r>
          </w:p>
          <w:p w14:paraId="3D992B5B" w14:textId="066907B1" w:rsidR="007E5898" w:rsidRDefault="007E5898" w:rsidP="007E5898">
            <w:pPr>
              <w:pStyle w:val="NormalWeb"/>
              <w:spacing w:before="0" w:beforeAutospacing="0" w:after="0" w:afterAutospacing="0"/>
              <w:rPr>
                <w:b/>
                <w:bCs/>
                <w:color w:val="26282A"/>
                <w:lang w:val="et-EE"/>
              </w:rPr>
            </w:pPr>
          </w:p>
        </w:tc>
        <w:tc>
          <w:tcPr>
            <w:tcW w:w="7229" w:type="dxa"/>
          </w:tcPr>
          <w:p w14:paraId="38211215" w14:textId="6D6DCD59" w:rsidR="007E5898" w:rsidRPr="007A599E" w:rsidRDefault="007E5898" w:rsidP="007E5898">
            <w:r w:rsidRPr="007A599E">
              <w:rPr>
                <w:color w:val="000000"/>
              </w:rPr>
              <w:t>Laagrikasvataja- ja juhataja ülesanded ja kohustused. Laagri sisekorraeeskirjade koostamine, noorte õigused ja kohustused. Tegevuste algatamine, käivitamine, juhtimine ja kontroll. Asjaajamistoimingud.</w:t>
            </w:r>
          </w:p>
        </w:tc>
        <w:tc>
          <w:tcPr>
            <w:tcW w:w="2268" w:type="dxa"/>
          </w:tcPr>
          <w:p w14:paraId="286BD3CF" w14:textId="77777777" w:rsidR="007E5898" w:rsidRPr="007A599E" w:rsidRDefault="007E5898" w:rsidP="007E5898">
            <w:pPr>
              <w:pStyle w:val="NormalWeb"/>
              <w:spacing w:before="0" w:beforeAutospacing="0" w:after="0" w:afterAutospacing="0"/>
              <w:rPr>
                <w:color w:val="000000"/>
                <w:lang w:val="et-EE"/>
              </w:rPr>
            </w:pPr>
            <w:r w:rsidRPr="007A599E">
              <w:rPr>
                <w:b/>
                <w:bCs/>
                <w:color w:val="26282A"/>
                <w:lang w:val="et-EE"/>
              </w:rPr>
              <w:t>Svetlana</w:t>
            </w:r>
            <w:r w:rsidRPr="007A599E">
              <w:rPr>
                <w:color w:val="4472C4"/>
                <w:lang w:val="et-EE"/>
              </w:rPr>
              <w:t xml:space="preserve"> </w:t>
            </w:r>
            <w:r w:rsidRPr="007A599E">
              <w:rPr>
                <w:b/>
                <w:lang w:val="et-EE"/>
              </w:rPr>
              <w:t>Logussova</w:t>
            </w:r>
            <w:r w:rsidRPr="007A599E">
              <w:rPr>
                <w:lang w:val="et-EE"/>
              </w:rPr>
              <w:t xml:space="preserve"> </w:t>
            </w:r>
          </w:p>
          <w:p w14:paraId="67BF892B" w14:textId="77777777" w:rsidR="007E5898" w:rsidRPr="00CA42CA" w:rsidRDefault="007E5898" w:rsidP="007E5898">
            <w:pPr>
              <w:rPr>
                <w:b/>
                <w:color w:val="FF0000"/>
              </w:rPr>
            </w:pPr>
          </w:p>
        </w:tc>
      </w:tr>
    </w:tbl>
    <w:p w14:paraId="67A67CCB" w14:textId="2C54F81B" w:rsidR="00B21709" w:rsidRPr="007A599E" w:rsidRDefault="00102FCA" w:rsidP="00427E33">
      <w:pPr>
        <w:rPr>
          <w:b/>
          <w:bCs/>
          <w:color w:val="26282A"/>
          <w:u w:val="single"/>
        </w:rPr>
      </w:pPr>
      <w:r>
        <w:rPr>
          <w:b/>
          <w:bCs/>
          <w:color w:val="26282A"/>
          <w:u w:val="single"/>
        </w:rPr>
        <w:t>Reede</w:t>
      </w:r>
      <w:r w:rsidR="00CF5AE9" w:rsidRPr="007A599E">
        <w:rPr>
          <w:b/>
          <w:bCs/>
          <w:color w:val="26282A"/>
          <w:u w:val="single"/>
        </w:rPr>
        <w:t xml:space="preserve">, </w:t>
      </w:r>
      <w:r>
        <w:rPr>
          <w:b/>
          <w:bCs/>
          <w:color w:val="26282A"/>
          <w:u w:val="single"/>
        </w:rPr>
        <w:t>21</w:t>
      </w:r>
      <w:r w:rsidR="00CF5AE9" w:rsidRPr="007A599E">
        <w:rPr>
          <w:b/>
          <w:bCs/>
          <w:color w:val="26282A"/>
          <w:u w:val="single"/>
        </w:rPr>
        <w:t>. aprill</w:t>
      </w:r>
      <w:r w:rsidR="00E96757" w:rsidRPr="007A599E">
        <w:rPr>
          <w:b/>
          <w:bCs/>
          <w:color w:val="26282A"/>
          <w:u w:val="single"/>
        </w:rPr>
        <w:t xml:space="preserve"> </w:t>
      </w:r>
      <w:r>
        <w:rPr>
          <w:b/>
          <w:bCs/>
          <w:color w:val="26282A"/>
          <w:u w:val="single"/>
        </w:rPr>
        <w:t>2023</w:t>
      </w:r>
    </w:p>
    <w:tbl>
      <w:tblPr>
        <w:tblStyle w:val="TableGrid"/>
        <w:tblW w:w="10915" w:type="dxa"/>
        <w:tblInd w:w="-572" w:type="dxa"/>
        <w:tblLook w:val="04A0" w:firstRow="1" w:lastRow="0" w:firstColumn="1" w:lastColumn="0" w:noHBand="0" w:noVBand="1"/>
      </w:tblPr>
      <w:tblGrid>
        <w:gridCol w:w="1418"/>
        <w:gridCol w:w="7229"/>
        <w:gridCol w:w="2268"/>
      </w:tblGrid>
      <w:tr w:rsidR="007E5898" w:rsidRPr="007A599E" w14:paraId="7D759B89" w14:textId="77777777" w:rsidTr="003A0F03">
        <w:tc>
          <w:tcPr>
            <w:tcW w:w="1418" w:type="dxa"/>
          </w:tcPr>
          <w:p w14:paraId="790E6F8E" w14:textId="0658BF63" w:rsidR="007E5898" w:rsidRPr="007A599E" w:rsidRDefault="007E5898" w:rsidP="007E5898">
            <w:pPr>
              <w:pStyle w:val="NormalWeb"/>
              <w:spacing w:before="0" w:beforeAutospacing="0" w:after="0" w:afterAutospacing="0"/>
              <w:rPr>
                <w:u w:val="single"/>
              </w:rPr>
            </w:pPr>
            <w:r>
              <w:rPr>
                <w:b/>
                <w:bCs/>
                <w:color w:val="26282A"/>
              </w:rPr>
              <w:t>9.30</w:t>
            </w:r>
            <w:r w:rsidRPr="007A599E">
              <w:rPr>
                <w:b/>
                <w:bCs/>
                <w:color w:val="26282A"/>
              </w:rPr>
              <w:t>-11.</w:t>
            </w:r>
            <w:r>
              <w:rPr>
                <w:b/>
                <w:bCs/>
                <w:color w:val="26282A"/>
              </w:rPr>
              <w:t>00</w:t>
            </w:r>
          </w:p>
        </w:tc>
        <w:tc>
          <w:tcPr>
            <w:tcW w:w="7229" w:type="dxa"/>
          </w:tcPr>
          <w:p w14:paraId="39DA856F" w14:textId="7CC27CE6" w:rsidR="007E5898" w:rsidRPr="00B237B1" w:rsidRDefault="007E5898" w:rsidP="007E5898">
            <w:pPr>
              <w:rPr>
                <w:u w:val="single"/>
              </w:rPr>
            </w:pPr>
            <w:r w:rsidRPr="00B237B1">
              <w:t>Noorte arenguvajaduste, tugevuste ja võimete kaardistamine. Noorte ealised iseärasused ning nende arvestamine laagritöös. Erivajadustega ja sotsiaalse tõrjutuse riskis olevate noorte kaasamine laagritegevusse arvestades nende huve ja vajadusi.</w:t>
            </w:r>
          </w:p>
        </w:tc>
        <w:tc>
          <w:tcPr>
            <w:tcW w:w="2268" w:type="dxa"/>
          </w:tcPr>
          <w:p w14:paraId="14012A6F" w14:textId="77777777" w:rsidR="007E5898" w:rsidRPr="00B237B1" w:rsidRDefault="007E5898" w:rsidP="007E5898">
            <w:r w:rsidRPr="00B237B1">
              <w:rPr>
                <w:b/>
              </w:rPr>
              <w:t xml:space="preserve">Galina Jarotskaja  </w:t>
            </w:r>
          </w:p>
          <w:p w14:paraId="51171461" w14:textId="77777777" w:rsidR="007E5898" w:rsidRPr="00B237B1" w:rsidRDefault="007E5898" w:rsidP="007E5898">
            <w:pPr>
              <w:rPr>
                <w:u w:val="single"/>
              </w:rPr>
            </w:pPr>
          </w:p>
        </w:tc>
      </w:tr>
      <w:tr w:rsidR="007E5898" w:rsidRPr="007A599E" w14:paraId="1B4DC784" w14:textId="77777777" w:rsidTr="003A0F03">
        <w:tc>
          <w:tcPr>
            <w:tcW w:w="1418" w:type="dxa"/>
          </w:tcPr>
          <w:p w14:paraId="392C4916" w14:textId="5EB6B7DC" w:rsidR="007E5898" w:rsidRPr="007A599E" w:rsidRDefault="007E5898" w:rsidP="007E5898">
            <w:pPr>
              <w:rPr>
                <w:u w:val="single"/>
              </w:rPr>
            </w:pPr>
            <w:r>
              <w:rPr>
                <w:b/>
                <w:bCs/>
                <w:color w:val="26282A"/>
              </w:rPr>
              <w:t>11</w:t>
            </w:r>
            <w:r w:rsidRPr="007A599E">
              <w:rPr>
                <w:b/>
                <w:bCs/>
                <w:color w:val="26282A"/>
              </w:rPr>
              <w:t>.30-1</w:t>
            </w:r>
            <w:r>
              <w:rPr>
                <w:b/>
                <w:bCs/>
                <w:color w:val="26282A"/>
              </w:rPr>
              <w:t>3</w:t>
            </w:r>
            <w:r w:rsidRPr="007A599E">
              <w:rPr>
                <w:b/>
                <w:bCs/>
                <w:color w:val="26282A"/>
              </w:rPr>
              <w:t>.</w:t>
            </w:r>
            <w:r>
              <w:rPr>
                <w:b/>
                <w:bCs/>
                <w:color w:val="26282A"/>
              </w:rPr>
              <w:t>0</w:t>
            </w:r>
            <w:r w:rsidRPr="007A599E">
              <w:rPr>
                <w:b/>
                <w:bCs/>
                <w:color w:val="26282A"/>
              </w:rPr>
              <w:t xml:space="preserve">0  </w:t>
            </w:r>
          </w:p>
        </w:tc>
        <w:tc>
          <w:tcPr>
            <w:tcW w:w="7229" w:type="dxa"/>
          </w:tcPr>
          <w:p w14:paraId="72FCA416" w14:textId="77777777" w:rsidR="007E5898" w:rsidRPr="007A599E" w:rsidRDefault="007E5898" w:rsidP="007E5898">
            <w:r w:rsidRPr="007A599E">
              <w:rPr>
                <w:color w:val="26282A"/>
              </w:rPr>
              <w:t> </w:t>
            </w:r>
            <w:r w:rsidRPr="007A599E">
              <w:t xml:space="preserve">Noorte tervislike ja keskkonnasäästlike eluviiside kujundamine laagritingimustes. Õigusrikkumise ennetamine, noorte õiguskuulekate hoiakute kujundamine laagritingimustes, konfliktide  Noorte ettevõtlikkuspädevuse, omaalgatuse toetamine laagritingimustes, arvestades noorte huve ja motiveerib neid tegutsema. Noorte haritud kodanikuks kujunemise võimalused laagris. </w:t>
            </w:r>
          </w:p>
        </w:tc>
        <w:tc>
          <w:tcPr>
            <w:tcW w:w="2268" w:type="dxa"/>
          </w:tcPr>
          <w:p w14:paraId="612FCAB0" w14:textId="77777777" w:rsidR="007E5898" w:rsidRPr="007A599E" w:rsidRDefault="007E5898" w:rsidP="007E5898">
            <w:r w:rsidRPr="007A599E">
              <w:rPr>
                <w:b/>
                <w:color w:val="26282A"/>
              </w:rPr>
              <w:t xml:space="preserve">Galina Jarotskaja   </w:t>
            </w:r>
          </w:p>
          <w:p w14:paraId="017FB4F5" w14:textId="77777777" w:rsidR="007E5898" w:rsidRPr="007A599E" w:rsidRDefault="007E5898" w:rsidP="007E5898">
            <w:pPr>
              <w:rPr>
                <w:u w:val="single"/>
              </w:rPr>
            </w:pPr>
          </w:p>
        </w:tc>
      </w:tr>
    </w:tbl>
    <w:p w14:paraId="3AF2BB3B" w14:textId="77777777" w:rsidR="003A0F03" w:rsidRDefault="003A0F03" w:rsidP="00427E33">
      <w:pPr>
        <w:rPr>
          <w:b/>
          <w:bCs/>
          <w:color w:val="26282A"/>
          <w:u w:val="single"/>
        </w:rPr>
      </w:pPr>
    </w:p>
    <w:p w14:paraId="09B807E5" w14:textId="3B55D480" w:rsidR="00CF5AE9" w:rsidRPr="007A599E" w:rsidRDefault="00102FCA" w:rsidP="00427E33">
      <w:pPr>
        <w:rPr>
          <w:b/>
          <w:bCs/>
          <w:color w:val="26282A"/>
          <w:u w:val="single"/>
        </w:rPr>
      </w:pPr>
      <w:r>
        <w:rPr>
          <w:b/>
          <w:bCs/>
          <w:color w:val="26282A"/>
          <w:u w:val="single"/>
        </w:rPr>
        <w:t>Neljapäev</w:t>
      </w:r>
      <w:r w:rsidR="001E4BAB">
        <w:rPr>
          <w:b/>
          <w:bCs/>
          <w:color w:val="26282A"/>
          <w:u w:val="single"/>
        </w:rPr>
        <w:t xml:space="preserve">, </w:t>
      </w:r>
      <w:r>
        <w:rPr>
          <w:b/>
          <w:bCs/>
          <w:color w:val="26282A"/>
          <w:u w:val="single"/>
        </w:rPr>
        <w:t>27</w:t>
      </w:r>
      <w:r w:rsidR="00CF5AE9" w:rsidRPr="007A599E">
        <w:rPr>
          <w:b/>
          <w:bCs/>
          <w:color w:val="26282A"/>
          <w:u w:val="single"/>
        </w:rPr>
        <w:t>. aprill</w:t>
      </w:r>
      <w:r>
        <w:rPr>
          <w:b/>
          <w:bCs/>
          <w:color w:val="26282A"/>
          <w:u w:val="single"/>
        </w:rPr>
        <w:t xml:space="preserve"> 2023</w:t>
      </w:r>
    </w:p>
    <w:tbl>
      <w:tblPr>
        <w:tblStyle w:val="TableGrid"/>
        <w:tblW w:w="10915" w:type="dxa"/>
        <w:tblInd w:w="-572" w:type="dxa"/>
        <w:tblLook w:val="04A0" w:firstRow="1" w:lastRow="0" w:firstColumn="1" w:lastColumn="0" w:noHBand="0" w:noVBand="1"/>
      </w:tblPr>
      <w:tblGrid>
        <w:gridCol w:w="1418"/>
        <w:gridCol w:w="7229"/>
        <w:gridCol w:w="2268"/>
      </w:tblGrid>
      <w:tr w:rsidR="00CF5AE9" w:rsidRPr="007A599E" w14:paraId="10B9D424" w14:textId="77777777" w:rsidTr="009F65F8">
        <w:tc>
          <w:tcPr>
            <w:tcW w:w="1418" w:type="dxa"/>
          </w:tcPr>
          <w:p w14:paraId="741388C5" w14:textId="701C9933" w:rsidR="00CF5AE9" w:rsidRPr="007A599E" w:rsidRDefault="001E4BAB" w:rsidP="00427E33">
            <w:pPr>
              <w:rPr>
                <w:b/>
                <w:bCs/>
                <w:color w:val="26282A"/>
                <w:u w:val="single"/>
              </w:rPr>
            </w:pPr>
            <w:r>
              <w:rPr>
                <w:b/>
                <w:bCs/>
                <w:color w:val="26282A"/>
              </w:rPr>
              <w:t>9</w:t>
            </w:r>
            <w:r w:rsidR="00CF5AE9" w:rsidRPr="007A599E">
              <w:rPr>
                <w:b/>
                <w:bCs/>
                <w:color w:val="26282A"/>
              </w:rPr>
              <w:t>.</w:t>
            </w:r>
            <w:r>
              <w:rPr>
                <w:b/>
                <w:bCs/>
                <w:color w:val="26282A"/>
              </w:rPr>
              <w:t>3</w:t>
            </w:r>
            <w:r w:rsidR="00CF5AE9" w:rsidRPr="007A599E">
              <w:rPr>
                <w:b/>
                <w:bCs/>
                <w:color w:val="26282A"/>
              </w:rPr>
              <w:t>0-11.</w:t>
            </w:r>
            <w:r>
              <w:rPr>
                <w:b/>
                <w:bCs/>
                <w:color w:val="26282A"/>
              </w:rPr>
              <w:t>0</w:t>
            </w:r>
            <w:r w:rsidR="00CF5AE9" w:rsidRPr="007A599E">
              <w:rPr>
                <w:b/>
                <w:bCs/>
                <w:color w:val="26282A"/>
              </w:rPr>
              <w:t xml:space="preserve">0  </w:t>
            </w:r>
          </w:p>
        </w:tc>
        <w:tc>
          <w:tcPr>
            <w:tcW w:w="7229" w:type="dxa"/>
          </w:tcPr>
          <w:p w14:paraId="2C72F0B1" w14:textId="77777777" w:rsidR="00CF5AE9" w:rsidRPr="007A599E" w:rsidRDefault="00CF5AE9" w:rsidP="00427E33">
            <w:pPr>
              <w:rPr>
                <w:b/>
                <w:bCs/>
                <w:color w:val="26282A"/>
                <w:u w:val="single"/>
              </w:rPr>
            </w:pPr>
            <w:r w:rsidRPr="007A599E">
              <w:rPr>
                <w:color w:val="000000"/>
              </w:rPr>
              <w:t>Reeglid ja kodukord laagris. Riskide maandamine. Tervisekaitse nõuded. Turvalise keskkonna tagamine. Esmaste probleemide lahendamine.</w:t>
            </w:r>
          </w:p>
        </w:tc>
        <w:tc>
          <w:tcPr>
            <w:tcW w:w="2268" w:type="dxa"/>
          </w:tcPr>
          <w:p w14:paraId="50888B58" w14:textId="77777777" w:rsidR="00CF5AE9" w:rsidRPr="007A599E" w:rsidRDefault="00CF5AE9" w:rsidP="00CF5AE9">
            <w:pPr>
              <w:pStyle w:val="NormalWeb"/>
              <w:spacing w:before="0" w:beforeAutospacing="0" w:after="0" w:afterAutospacing="0"/>
              <w:rPr>
                <w:color w:val="000000"/>
                <w:lang w:val="et-EE"/>
              </w:rPr>
            </w:pPr>
            <w:r w:rsidRPr="007A599E">
              <w:rPr>
                <w:b/>
                <w:bCs/>
                <w:color w:val="26282A"/>
                <w:lang w:val="et-EE"/>
              </w:rPr>
              <w:t xml:space="preserve">Svetlana Logussova </w:t>
            </w:r>
          </w:p>
          <w:p w14:paraId="21568F07" w14:textId="77777777" w:rsidR="00CF5AE9" w:rsidRPr="007A599E" w:rsidRDefault="00CF5AE9" w:rsidP="00427E33">
            <w:pPr>
              <w:rPr>
                <w:b/>
                <w:bCs/>
                <w:color w:val="26282A"/>
                <w:u w:val="single"/>
              </w:rPr>
            </w:pPr>
          </w:p>
        </w:tc>
      </w:tr>
      <w:tr w:rsidR="007E5898" w:rsidRPr="007A599E" w14:paraId="6A091844" w14:textId="77777777" w:rsidTr="009F65F8">
        <w:tc>
          <w:tcPr>
            <w:tcW w:w="1418" w:type="dxa"/>
          </w:tcPr>
          <w:p w14:paraId="4D1C7398" w14:textId="137F855A" w:rsidR="007E5898" w:rsidRPr="007E5898" w:rsidRDefault="007E5898" w:rsidP="007E5898">
            <w:pPr>
              <w:rPr>
                <w:b/>
                <w:bCs/>
                <w:color w:val="FF0000"/>
              </w:rPr>
            </w:pPr>
            <w:r w:rsidRPr="007A599E">
              <w:rPr>
                <w:b/>
                <w:bCs/>
                <w:color w:val="26282A"/>
              </w:rPr>
              <w:t>1</w:t>
            </w:r>
            <w:r>
              <w:rPr>
                <w:b/>
                <w:bCs/>
                <w:color w:val="26282A"/>
              </w:rPr>
              <w:t>1</w:t>
            </w:r>
            <w:r w:rsidRPr="007A599E">
              <w:rPr>
                <w:b/>
                <w:bCs/>
                <w:color w:val="26282A"/>
              </w:rPr>
              <w:t>.30-1</w:t>
            </w:r>
            <w:r>
              <w:rPr>
                <w:b/>
                <w:bCs/>
                <w:color w:val="26282A"/>
              </w:rPr>
              <w:t>3</w:t>
            </w:r>
            <w:r w:rsidRPr="007A599E">
              <w:rPr>
                <w:b/>
                <w:bCs/>
                <w:color w:val="26282A"/>
              </w:rPr>
              <w:t xml:space="preserve">.00  </w:t>
            </w:r>
          </w:p>
        </w:tc>
        <w:tc>
          <w:tcPr>
            <w:tcW w:w="7229" w:type="dxa"/>
          </w:tcPr>
          <w:p w14:paraId="578B73F8" w14:textId="604BE028" w:rsidR="007E5898" w:rsidRPr="007E5898" w:rsidRDefault="007E5898" w:rsidP="007E5898">
            <w:pPr>
              <w:rPr>
                <w:color w:val="FF0000"/>
              </w:rPr>
            </w:pPr>
            <w:r w:rsidRPr="007A599E">
              <w:rPr>
                <w:color w:val="000000"/>
              </w:rPr>
              <w:t>Riskianalüüs laagris. Liikumine looduses. Ohutusnõuete järgimine laagris. Noorsootöötaja kutse-eetika järgimine laagritingimustes. Kultuuridevahelise pädevuse arendamine. Usaldusväärse noorteinfo vahendamise põhimõtted. Noorte esmane nõustamine järgides konfidentsiaalsuse põhimõtteid.</w:t>
            </w:r>
          </w:p>
        </w:tc>
        <w:tc>
          <w:tcPr>
            <w:tcW w:w="2268" w:type="dxa"/>
          </w:tcPr>
          <w:p w14:paraId="1BECE490" w14:textId="59E33E97" w:rsidR="007E5898" w:rsidRPr="00CA42CA" w:rsidRDefault="007E5898" w:rsidP="007E5898">
            <w:pPr>
              <w:rPr>
                <w:b/>
                <w:color w:val="FF0000"/>
              </w:rPr>
            </w:pPr>
            <w:r w:rsidRPr="007A599E">
              <w:rPr>
                <w:b/>
                <w:bCs/>
                <w:color w:val="26282A"/>
              </w:rPr>
              <w:t>Svetlana Logussova</w:t>
            </w:r>
          </w:p>
        </w:tc>
      </w:tr>
      <w:tr w:rsidR="007E5898" w:rsidRPr="007A599E" w14:paraId="340B3ABA" w14:textId="77777777" w:rsidTr="003C1521">
        <w:tc>
          <w:tcPr>
            <w:tcW w:w="1418" w:type="dxa"/>
          </w:tcPr>
          <w:p w14:paraId="729CECBA" w14:textId="77777777" w:rsidR="007E5898" w:rsidRPr="007A599E" w:rsidRDefault="007E5898" w:rsidP="003C1521">
            <w:pPr>
              <w:rPr>
                <w:b/>
                <w:bCs/>
                <w:color w:val="26282A"/>
              </w:rPr>
            </w:pPr>
            <w:r>
              <w:rPr>
                <w:b/>
                <w:bCs/>
                <w:color w:val="26282A"/>
              </w:rPr>
              <w:t>11</w:t>
            </w:r>
            <w:r w:rsidRPr="007A599E">
              <w:rPr>
                <w:b/>
                <w:bCs/>
                <w:color w:val="26282A"/>
              </w:rPr>
              <w:t>.</w:t>
            </w:r>
            <w:r>
              <w:rPr>
                <w:b/>
                <w:bCs/>
                <w:color w:val="26282A"/>
              </w:rPr>
              <w:t>15</w:t>
            </w:r>
            <w:r w:rsidRPr="007A599E">
              <w:rPr>
                <w:b/>
                <w:bCs/>
                <w:color w:val="26282A"/>
              </w:rPr>
              <w:t>-1</w:t>
            </w:r>
            <w:r>
              <w:rPr>
                <w:b/>
                <w:bCs/>
                <w:color w:val="26282A"/>
              </w:rPr>
              <w:t>2</w:t>
            </w:r>
            <w:r w:rsidRPr="007A599E">
              <w:rPr>
                <w:b/>
                <w:bCs/>
                <w:color w:val="26282A"/>
              </w:rPr>
              <w:t>.</w:t>
            </w:r>
            <w:r>
              <w:rPr>
                <w:b/>
                <w:bCs/>
                <w:color w:val="26282A"/>
              </w:rPr>
              <w:t>00</w:t>
            </w:r>
          </w:p>
        </w:tc>
        <w:tc>
          <w:tcPr>
            <w:tcW w:w="7229" w:type="dxa"/>
          </w:tcPr>
          <w:p w14:paraId="0932878C" w14:textId="77777777" w:rsidR="007E5898" w:rsidRPr="007A599E" w:rsidRDefault="007E5898" w:rsidP="003C1521">
            <w:pPr>
              <w:rPr>
                <w:b/>
                <w:bCs/>
                <w:color w:val="26282A"/>
                <w:u w:val="single"/>
              </w:rPr>
            </w:pPr>
            <w:r w:rsidRPr="007A599E">
              <w:rPr>
                <w:color w:val="000000"/>
              </w:rPr>
              <w:t>Turvalise ujumise korraldamine</w:t>
            </w:r>
          </w:p>
        </w:tc>
        <w:tc>
          <w:tcPr>
            <w:tcW w:w="2268" w:type="dxa"/>
          </w:tcPr>
          <w:p w14:paraId="7286AF97" w14:textId="77777777" w:rsidR="007E5898" w:rsidRPr="007A599E" w:rsidRDefault="007E5898" w:rsidP="003C1521">
            <w:pPr>
              <w:rPr>
                <w:b/>
                <w:bCs/>
                <w:color w:val="26282A"/>
                <w:u w:val="single"/>
              </w:rPr>
            </w:pPr>
            <w:r w:rsidRPr="007A599E">
              <w:rPr>
                <w:b/>
              </w:rPr>
              <w:t>Svetlana Logussova</w:t>
            </w:r>
          </w:p>
        </w:tc>
      </w:tr>
    </w:tbl>
    <w:p w14:paraId="2ED65801" w14:textId="77777777" w:rsidR="00966489" w:rsidRPr="007A599E" w:rsidRDefault="00E96757" w:rsidP="00427E33">
      <w:pPr>
        <w:rPr>
          <w:u w:val="single"/>
        </w:rPr>
      </w:pPr>
      <w:r w:rsidRPr="007A599E">
        <w:rPr>
          <w:b/>
          <w:bCs/>
          <w:color w:val="26282A"/>
          <w:u w:val="single"/>
        </w:rPr>
        <w:t xml:space="preserve"> </w:t>
      </w:r>
    </w:p>
    <w:p w14:paraId="6FFAF7D3" w14:textId="08BAC3AE" w:rsidR="00CF5AE9" w:rsidRPr="007A599E" w:rsidRDefault="00CA42CA" w:rsidP="00427E33">
      <w:pPr>
        <w:rPr>
          <w:b/>
          <w:bCs/>
          <w:color w:val="26282A"/>
          <w:u w:val="single"/>
        </w:rPr>
      </w:pPr>
      <w:r>
        <w:rPr>
          <w:b/>
          <w:bCs/>
          <w:color w:val="26282A"/>
          <w:u w:val="single"/>
        </w:rPr>
        <w:t>Reede</w:t>
      </w:r>
      <w:r w:rsidR="001E4BAB">
        <w:rPr>
          <w:b/>
          <w:bCs/>
          <w:color w:val="26282A"/>
          <w:u w:val="single"/>
        </w:rPr>
        <w:t xml:space="preserve">, </w:t>
      </w:r>
      <w:r w:rsidR="00102FCA">
        <w:rPr>
          <w:b/>
          <w:bCs/>
          <w:color w:val="26282A"/>
          <w:u w:val="single"/>
        </w:rPr>
        <w:t>28</w:t>
      </w:r>
      <w:r w:rsidR="00CF5AE9" w:rsidRPr="007A599E">
        <w:rPr>
          <w:b/>
          <w:bCs/>
          <w:color w:val="26282A"/>
          <w:u w:val="single"/>
        </w:rPr>
        <w:t>. aprill</w:t>
      </w:r>
      <w:r w:rsidR="00102FCA">
        <w:rPr>
          <w:b/>
          <w:bCs/>
          <w:color w:val="26282A"/>
          <w:u w:val="single"/>
        </w:rPr>
        <w:t xml:space="preserve"> 2023</w:t>
      </w:r>
    </w:p>
    <w:tbl>
      <w:tblPr>
        <w:tblStyle w:val="TableGrid"/>
        <w:tblW w:w="10915" w:type="dxa"/>
        <w:tblInd w:w="-572" w:type="dxa"/>
        <w:tblLook w:val="04A0" w:firstRow="1" w:lastRow="0" w:firstColumn="1" w:lastColumn="0" w:noHBand="0" w:noVBand="1"/>
      </w:tblPr>
      <w:tblGrid>
        <w:gridCol w:w="1418"/>
        <w:gridCol w:w="7229"/>
        <w:gridCol w:w="2268"/>
      </w:tblGrid>
      <w:tr w:rsidR="00CF5AE9" w:rsidRPr="007A599E" w14:paraId="53B81232" w14:textId="77777777" w:rsidTr="009F65F8">
        <w:tc>
          <w:tcPr>
            <w:tcW w:w="1418" w:type="dxa"/>
          </w:tcPr>
          <w:p w14:paraId="0A025536" w14:textId="0DD381D1" w:rsidR="00CF5AE9" w:rsidRPr="007A599E" w:rsidRDefault="001E4BAB" w:rsidP="00427E33">
            <w:pPr>
              <w:rPr>
                <w:b/>
                <w:bCs/>
                <w:color w:val="26282A"/>
              </w:rPr>
            </w:pPr>
            <w:r>
              <w:rPr>
                <w:b/>
                <w:bCs/>
                <w:color w:val="26282A"/>
              </w:rPr>
              <w:t>9</w:t>
            </w:r>
            <w:r w:rsidR="009F65F8" w:rsidRPr="007A599E">
              <w:rPr>
                <w:b/>
                <w:bCs/>
                <w:color w:val="26282A"/>
              </w:rPr>
              <w:t>.</w:t>
            </w:r>
            <w:r>
              <w:rPr>
                <w:b/>
                <w:bCs/>
                <w:color w:val="26282A"/>
              </w:rPr>
              <w:t>3</w:t>
            </w:r>
            <w:r w:rsidR="009F65F8" w:rsidRPr="007A599E">
              <w:rPr>
                <w:b/>
                <w:bCs/>
                <w:color w:val="26282A"/>
              </w:rPr>
              <w:t>0-10.</w:t>
            </w:r>
            <w:r>
              <w:rPr>
                <w:b/>
                <w:bCs/>
                <w:color w:val="26282A"/>
              </w:rPr>
              <w:t>1</w:t>
            </w:r>
            <w:r w:rsidR="009F65F8" w:rsidRPr="007A599E">
              <w:rPr>
                <w:b/>
                <w:bCs/>
                <w:color w:val="26282A"/>
              </w:rPr>
              <w:t>5</w:t>
            </w:r>
          </w:p>
        </w:tc>
        <w:tc>
          <w:tcPr>
            <w:tcW w:w="7229" w:type="dxa"/>
          </w:tcPr>
          <w:p w14:paraId="168BC054" w14:textId="77777777" w:rsidR="00CF5AE9" w:rsidRPr="007A599E" w:rsidRDefault="009F65F8" w:rsidP="00427E33">
            <w:pPr>
              <w:rPr>
                <w:b/>
                <w:bCs/>
                <w:color w:val="26282A"/>
                <w:u w:val="single"/>
              </w:rPr>
            </w:pPr>
            <w:r w:rsidRPr="007A599E">
              <w:t>Tegevuste sh projektide kavandamine, vajalike ressursside leidmine, teostamine, juhtimine, analüüs. Juhendamisprotsessi planeerimine ja kavandamine, tööks sobivate hoiakute kujundamine.</w:t>
            </w:r>
          </w:p>
        </w:tc>
        <w:tc>
          <w:tcPr>
            <w:tcW w:w="2268" w:type="dxa"/>
          </w:tcPr>
          <w:p w14:paraId="0A5E037A" w14:textId="77777777" w:rsidR="00CF5AE9" w:rsidRPr="007A599E" w:rsidRDefault="009F65F8" w:rsidP="00427E33">
            <w:pPr>
              <w:rPr>
                <w:b/>
                <w:bCs/>
                <w:color w:val="26282A"/>
                <w:u w:val="single"/>
              </w:rPr>
            </w:pPr>
            <w:r w:rsidRPr="007A599E">
              <w:rPr>
                <w:b/>
                <w:color w:val="26282A"/>
              </w:rPr>
              <w:t xml:space="preserve">Galina Jarotskaja  </w:t>
            </w:r>
          </w:p>
        </w:tc>
      </w:tr>
      <w:tr w:rsidR="007E5898" w:rsidRPr="007A599E" w14:paraId="5EAF8856" w14:textId="77777777" w:rsidTr="009F65F8">
        <w:tc>
          <w:tcPr>
            <w:tcW w:w="1418" w:type="dxa"/>
          </w:tcPr>
          <w:p w14:paraId="5C09149C" w14:textId="1C0AC82C" w:rsidR="007E5898" w:rsidRPr="00B237B1" w:rsidRDefault="007E5898" w:rsidP="007E5898">
            <w:pPr>
              <w:rPr>
                <w:b/>
                <w:bCs/>
                <w:u w:val="single"/>
              </w:rPr>
            </w:pPr>
            <w:r w:rsidRPr="00B237B1">
              <w:rPr>
                <w:b/>
                <w:bCs/>
              </w:rPr>
              <w:t>1</w:t>
            </w:r>
            <w:r w:rsidR="0034157C" w:rsidRPr="00B237B1">
              <w:rPr>
                <w:b/>
                <w:bCs/>
              </w:rPr>
              <w:t>0</w:t>
            </w:r>
            <w:r w:rsidRPr="00B237B1">
              <w:rPr>
                <w:b/>
                <w:bCs/>
              </w:rPr>
              <w:t>.30-1</w:t>
            </w:r>
            <w:r w:rsidR="0034157C" w:rsidRPr="00B237B1">
              <w:rPr>
                <w:b/>
                <w:bCs/>
              </w:rPr>
              <w:t>2</w:t>
            </w:r>
            <w:r w:rsidRPr="00B237B1">
              <w:rPr>
                <w:b/>
                <w:bCs/>
              </w:rPr>
              <w:t xml:space="preserve">.00   </w:t>
            </w:r>
          </w:p>
        </w:tc>
        <w:tc>
          <w:tcPr>
            <w:tcW w:w="7229" w:type="dxa"/>
          </w:tcPr>
          <w:p w14:paraId="38A20DDD" w14:textId="77777777" w:rsidR="007E5898" w:rsidRPr="00B237B1" w:rsidRDefault="007E5898" w:rsidP="007E5898">
            <w:r w:rsidRPr="00B237B1">
              <w:t>Juhtimise alused, meeskonna motiveerimine, delegeerimine, tagasiside ja selle korraldamine, seadusandlus.</w:t>
            </w:r>
          </w:p>
          <w:p w14:paraId="63689CEE" w14:textId="60A69A46" w:rsidR="007E5898" w:rsidRPr="00B237B1" w:rsidRDefault="007E5898" w:rsidP="007E5898">
            <w:pPr>
              <w:pStyle w:val="NormalWeb"/>
              <w:spacing w:before="0" w:beforeAutospacing="0" w:after="0" w:afterAutospacing="0"/>
              <w:rPr>
                <w:lang w:val="et-EE"/>
              </w:rPr>
            </w:pPr>
          </w:p>
        </w:tc>
        <w:tc>
          <w:tcPr>
            <w:tcW w:w="2268" w:type="dxa"/>
          </w:tcPr>
          <w:p w14:paraId="3F5944C1" w14:textId="3BFAA25D" w:rsidR="007E5898" w:rsidRPr="007A599E" w:rsidRDefault="007E5898" w:rsidP="007E5898">
            <w:r w:rsidRPr="00B237B1">
              <w:rPr>
                <w:b/>
              </w:rPr>
              <w:t>Galina Jarotskaja</w:t>
            </w:r>
            <w:r w:rsidRPr="00B237B1">
              <w:t> </w:t>
            </w:r>
          </w:p>
        </w:tc>
      </w:tr>
    </w:tbl>
    <w:p w14:paraId="0F0E3E7C" w14:textId="77777777" w:rsidR="00966489" w:rsidRPr="007A599E" w:rsidRDefault="00E96757" w:rsidP="00427E33">
      <w:pPr>
        <w:rPr>
          <w:b/>
          <w:bCs/>
          <w:color w:val="26282A"/>
          <w:u w:val="single"/>
        </w:rPr>
      </w:pPr>
      <w:r w:rsidRPr="007A599E">
        <w:rPr>
          <w:b/>
          <w:bCs/>
          <w:color w:val="26282A"/>
          <w:u w:val="single"/>
        </w:rPr>
        <w:t xml:space="preserve"> </w:t>
      </w:r>
    </w:p>
    <w:p w14:paraId="307FDC76" w14:textId="77777777" w:rsidR="00604F1D" w:rsidRPr="00427E33" w:rsidRDefault="00604F1D">
      <w:pPr>
        <w:rPr>
          <w:rFonts w:asciiTheme="minorHAnsi" w:hAnsiTheme="minorHAnsi"/>
        </w:rPr>
      </w:pPr>
    </w:p>
    <w:sectPr w:rsidR="00604F1D" w:rsidRPr="00427E33" w:rsidSect="009F65F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09"/>
    <w:rsid w:val="0001146B"/>
    <w:rsid w:val="0001522B"/>
    <w:rsid w:val="000419F9"/>
    <w:rsid w:val="00073105"/>
    <w:rsid w:val="00093A35"/>
    <w:rsid w:val="00102FCA"/>
    <w:rsid w:val="00166A48"/>
    <w:rsid w:val="00185DE7"/>
    <w:rsid w:val="00190E9A"/>
    <w:rsid w:val="001E4BAB"/>
    <w:rsid w:val="002205E0"/>
    <w:rsid w:val="00294BB9"/>
    <w:rsid w:val="002E1F44"/>
    <w:rsid w:val="00340512"/>
    <w:rsid w:val="0034157C"/>
    <w:rsid w:val="003A0F03"/>
    <w:rsid w:val="003D525B"/>
    <w:rsid w:val="003E34A1"/>
    <w:rsid w:val="00427E33"/>
    <w:rsid w:val="004E18CC"/>
    <w:rsid w:val="005B4145"/>
    <w:rsid w:val="00604F1D"/>
    <w:rsid w:val="006908F5"/>
    <w:rsid w:val="00696BF6"/>
    <w:rsid w:val="00701E07"/>
    <w:rsid w:val="007625AF"/>
    <w:rsid w:val="007A599E"/>
    <w:rsid w:val="007E5898"/>
    <w:rsid w:val="008052A8"/>
    <w:rsid w:val="009157C4"/>
    <w:rsid w:val="00951E7C"/>
    <w:rsid w:val="00966489"/>
    <w:rsid w:val="009E10FD"/>
    <w:rsid w:val="009F65F8"/>
    <w:rsid w:val="00AE123B"/>
    <w:rsid w:val="00B21709"/>
    <w:rsid w:val="00B237B1"/>
    <w:rsid w:val="00B53882"/>
    <w:rsid w:val="00C11612"/>
    <w:rsid w:val="00CA42CA"/>
    <w:rsid w:val="00CA54C1"/>
    <w:rsid w:val="00CB2F72"/>
    <w:rsid w:val="00CE2B9C"/>
    <w:rsid w:val="00CF5AE9"/>
    <w:rsid w:val="00D66C68"/>
    <w:rsid w:val="00E2223E"/>
    <w:rsid w:val="00E247B5"/>
    <w:rsid w:val="00E96757"/>
    <w:rsid w:val="00F0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91C0"/>
  <w15:docId w15:val="{6FDAE688-F773-401F-99C6-43E23563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09"/>
    <w:pPr>
      <w:spacing w:after="0" w:line="240" w:lineRule="auto"/>
    </w:pPr>
    <w:rPr>
      <w:rFonts w:ascii="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14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427E33"/>
    <w:pPr>
      <w:spacing w:before="100" w:beforeAutospacing="1" w:after="100" w:afterAutospacing="1"/>
    </w:pPr>
    <w:rPr>
      <w:rFonts w:eastAsia="Times New Roman"/>
      <w:lang w:val="ru-RU" w:eastAsia="ru-RU"/>
    </w:rPr>
  </w:style>
  <w:style w:type="table" w:styleId="TableGrid">
    <w:name w:val="Table Grid"/>
    <w:basedOn w:val="TableNormal"/>
    <w:uiPriority w:val="39"/>
    <w:rsid w:val="0016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1F65-FDD2-444C-95E8-F5B9F478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407</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Tiiu Kadak</dc:creator>
  <cp:lastModifiedBy>Tiiu Kadak</cp:lastModifiedBy>
  <cp:revision>8</cp:revision>
  <dcterms:created xsi:type="dcterms:W3CDTF">2023-02-03T13:52:00Z</dcterms:created>
  <dcterms:modified xsi:type="dcterms:W3CDTF">2023-02-07T10:09:00Z</dcterms:modified>
</cp:coreProperties>
</file>