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28F" w:rsidRPr="009B431C" w:rsidRDefault="009A028F" w:rsidP="00F81E8A">
      <w:pPr>
        <w:jc w:val="both"/>
        <w:outlineLvl w:val="0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0" w:name="bookmark2"/>
      <w:bookmarkStart w:id="1" w:name="bookmark0"/>
      <w:bookmarkStart w:id="2" w:name="bookmark1"/>
    </w:p>
    <w:p w:rsidR="008C64C7" w:rsidRPr="009B431C" w:rsidRDefault="006752AE" w:rsidP="00F81E8A">
      <w:pPr>
        <w:jc w:val="both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  <w:bookmarkStart w:id="3" w:name="_Toc42017055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Содержание</w:t>
      </w:r>
      <w:bookmarkEnd w:id="0"/>
      <w:bookmarkEnd w:id="1"/>
      <w:bookmarkEnd w:id="2"/>
      <w:bookmarkEnd w:id="3"/>
    </w:p>
    <w:p w:rsidR="009A028F" w:rsidRPr="009B431C" w:rsidRDefault="009A028F" w:rsidP="00F81E8A">
      <w:pPr>
        <w:jc w:val="both"/>
        <w:outlineLvl w:val="0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9B431C" w:rsidRPr="009B431C" w:rsidRDefault="00F81E8A">
      <w:pPr>
        <w:pStyle w:val="SK1"/>
        <w:tabs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fldChar w:fldCharType="begin"/>
      </w: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instrText xml:space="preserve"> TOC \o "1-3" \h \z \u </w:instrText>
      </w: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fldChar w:fldCharType="separate"/>
      </w:r>
      <w:hyperlink w:anchor="_Toc42017055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Содержание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_Toc42017055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56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Введение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_Toc42017056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57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Обзор входа в систему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_Toc42017057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58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3.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Главная/задачи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_Toc42017058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59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3.1.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Если на странице нет ожидающих активной деятельности задач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_Toc42017059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60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3.1.1.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Проектные пособия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_Toc42017060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6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3.1.2.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Пособия на деятельность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_Toc42017062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64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3.2.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Если на странице есть задачи, ожидающие активной деятельности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_Toc42017064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6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67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4.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Ходатайства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_Toc42017067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7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69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5.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Шаги заполнения формы ходатайства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_Toc42017069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10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70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5.1.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Первый шаг (ходатайствующее лицо)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_Toc42017070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10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7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5.2.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Второй шаг (проект)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_Toc42017072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13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76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5.3.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Третий шаг (бюджет)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_Toc42017076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78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Детальный обзор ходатайства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_Toc42017078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16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81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Статус ходатайства/статус производства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_Toc42017081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17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84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Информация о процедуре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_Toc42017084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18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86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6.3.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Данные, введенные в форму ходатайства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_Toc42017086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87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6.4.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Описание проекта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_Toc42017087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20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9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6.5.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Бюджет и расходы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_Toc42017092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94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6.5.1.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Детальный вид расходов/бюджета проекта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_Toc42017094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28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96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6.5.2.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Модальное окно для ввода расходов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_Toc42017096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32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098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6.6.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Приложения к ходатайству на основании сферы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_Toc42017098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33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0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6.7.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Документы/уведомления ходатайства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_Toc42017100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34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6.8.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Промежуточные отчеты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3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6.9.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Отчеты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_Toc42017103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5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6.9.1.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Отчет о деятельности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_Toc42017105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36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3"/>
        <w:tabs>
          <w:tab w:val="left" w:pos="132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7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6.9.2.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Отчет о расходах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_Toc42017107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38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8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7.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Мои данные и полномочия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_Toc42017108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39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09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7.1.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Мои данные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_Toc42017109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39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1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7.2.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Неподтвержденные полномочия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_Toc42017112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40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16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7.3.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Связанные юридические лица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_Toc42017116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41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18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7.4.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Предоставленные мне полномочия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_Toc42017118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43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1"/>
        <w:tabs>
          <w:tab w:val="left" w:pos="4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20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8.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Среда чиновника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_Toc42017120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21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8.1.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Сферы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_Toc42017121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22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8.2.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Ходатайство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_Toc42017122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23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8.3.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Документы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_Toc42017123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45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9B431C" w:rsidRPr="009B431C" w:rsidRDefault="00F90E4B">
      <w:pPr>
        <w:pStyle w:val="SK2"/>
        <w:tabs>
          <w:tab w:val="left" w:pos="880"/>
          <w:tab w:val="right" w:leader="dot" w:pos="9065"/>
        </w:tabs>
        <w:rPr>
          <w:rFonts w:ascii="Arial" w:eastAsiaTheme="minorEastAsia" w:hAnsi="Arial" w:cs="Arial"/>
          <w:noProof/>
          <w:color w:val="auto"/>
          <w:sz w:val="20"/>
          <w:szCs w:val="20"/>
          <w:lang w:bidi="lo-LA"/>
        </w:rPr>
      </w:pPr>
      <w:hyperlink w:anchor="_Toc42017125" w:history="1"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8.4.</w:t>
        </w:r>
        <w:r w:rsidR="009B431C" w:rsidRPr="009B431C">
          <w:rPr>
            <w:rFonts w:ascii="Arial" w:eastAsiaTheme="minorEastAsia" w:hAnsi="Arial" w:cs="Arial"/>
            <w:noProof/>
            <w:color w:val="auto"/>
            <w:sz w:val="20"/>
            <w:szCs w:val="20"/>
            <w:lang w:bidi="lo-LA"/>
          </w:rPr>
          <w:tab/>
        </w:r>
        <w:r w:rsidR="009B431C" w:rsidRPr="009B431C">
          <w:rPr>
            <w:rStyle w:val="Hperlink"/>
            <w:rFonts w:ascii="Arial" w:hAnsi="Arial" w:cs="Arial"/>
            <w:noProof/>
            <w:sz w:val="20"/>
            <w:szCs w:val="20"/>
            <w:lang w:val="ru-RU"/>
          </w:rPr>
          <w:t>Функциональность и дополнения, связанные с полномочиями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tab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begin"/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instrText xml:space="preserve"> PAGEREF _Toc42017125 \h </w:instrTex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separate"/>
        </w:r>
        <w:r w:rsidR="00B818BF">
          <w:rPr>
            <w:rFonts w:ascii="Arial" w:hAnsi="Arial" w:cs="Arial"/>
            <w:noProof/>
            <w:webHidden/>
            <w:sz w:val="20"/>
            <w:szCs w:val="20"/>
          </w:rPr>
          <w:t>46</w:t>
        </w:r>
        <w:r w:rsidR="009B431C" w:rsidRPr="009B431C">
          <w:rPr>
            <w:rFonts w:ascii="Arial" w:hAnsi="Arial" w:cs="Arial"/>
            <w:noProof/>
            <w:webHidden/>
            <w:sz w:val="20"/>
            <w:szCs w:val="20"/>
          </w:rPr>
          <w:fldChar w:fldCharType="end"/>
        </w:r>
      </w:hyperlink>
    </w:p>
    <w:p w:rsidR="00F81E8A" w:rsidRPr="009B431C" w:rsidRDefault="00F81E8A" w:rsidP="00AD587B">
      <w:pPr>
        <w:jc w:val="both"/>
        <w:outlineLvl w:val="0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fldChar w:fldCharType="end"/>
      </w:r>
    </w:p>
    <w:p w:rsidR="00F81E8A" w:rsidRPr="009B431C" w:rsidRDefault="00F81E8A" w:rsidP="00F81E8A">
      <w:pPr>
        <w:jc w:val="both"/>
        <w:outlineLvl w:val="0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tabs>
          <w:tab w:val="left" w:pos="566"/>
        </w:tabs>
        <w:jc w:val="both"/>
        <w:outlineLvl w:val="0"/>
        <w:rPr>
          <w:rFonts w:ascii="Arial" w:hAnsi="Arial" w:cs="Arial"/>
          <w:b/>
          <w:bCs/>
          <w:color w:val="000000" w:themeColor="text1"/>
          <w:sz w:val="20"/>
          <w:szCs w:val="20"/>
        </w:rPr>
        <w:sectPr w:rsidR="00F81E8A" w:rsidRPr="009B431C" w:rsidSect="009B431C">
          <w:headerReference w:type="default" r:id="rId8"/>
          <w:footerReference w:type="default" r:id="rId9"/>
          <w:headerReference w:type="first" r:id="rId10"/>
          <w:footerReference w:type="first" r:id="rId11"/>
          <w:type w:val="continuous"/>
          <w:pgSz w:w="11909" w:h="16840"/>
          <w:pgMar w:top="1417" w:right="1417" w:bottom="1417" w:left="1417" w:header="0" w:footer="590" w:gutter="0"/>
          <w:cols w:space="720"/>
          <w:noEndnote/>
          <w:titlePg/>
          <w:docGrid w:linePitch="360"/>
        </w:sectPr>
      </w:pPr>
      <w:bookmarkStart w:id="4" w:name="bookmark5"/>
      <w:bookmarkStart w:id="5" w:name="bookmark3"/>
      <w:bookmarkStart w:id="6" w:name="bookmark4"/>
      <w:bookmarkStart w:id="7" w:name="_GoBack"/>
      <w:bookmarkEnd w:id="7"/>
    </w:p>
    <w:p w:rsidR="008C64C7" w:rsidRPr="009B431C" w:rsidRDefault="006752AE" w:rsidP="00F81E8A">
      <w:pPr>
        <w:pStyle w:val="Loendilik"/>
        <w:numPr>
          <w:ilvl w:val="0"/>
          <w:numId w:val="2"/>
        </w:numPr>
        <w:tabs>
          <w:tab w:val="left" w:pos="566"/>
        </w:tabs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8" w:name="_Toc42017056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Введение</w:t>
      </w:r>
      <w:bookmarkEnd w:id="4"/>
      <w:bookmarkEnd w:id="5"/>
      <w:bookmarkEnd w:id="6"/>
      <w:bookmarkEnd w:id="8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Данный документ содержит руководство пользования средой самообслуживания Таллиннской информационной системы по проектам и пособиям на деятельность (TTR).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 руководством пользования рекомендуется ознакомиться как перед первым использованием системы, так и при решении вопросов, возникающих в ходе использования системы.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Приятного использования!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2"/>
        </w:numPr>
        <w:tabs>
          <w:tab w:val="left" w:pos="566"/>
        </w:tabs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9" w:name="bookmark7"/>
      <w:bookmarkStart w:id="10" w:name="bookmark8"/>
      <w:bookmarkStart w:id="11" w:name="bookmark6"/>
      <w:bookmarkStart w:id="12" w:name="_Toc42017057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Обзор входа в систему</w:t>
      </w:r>
      <w:bookmarkEnd w:id="9"/>
      <w:bookmarkEnd w:id="10"/>
      <w:bookmarkEnd w:id="11"/>
      <w:bookmarkEnd w:id="12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3532106"/>
            <wp:effectExtent l="0" t="0" r="0" b="0"/>
            <wp:docPr id="3" name="Pil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2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Для входа в систему пользователь может использовать ID-карту или Mobiil-ID.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 странице представлен информативный ознакомительный текст о среде и ссылки на необходимые дополнительные материалы. В роли главного администратора пользователь имеет право управлять содержанием информационного текста и ссылками.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Контактные данные в нижней части страницы и логотип Таллинна отображаются на каждой странице.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При успешном входе в систему пользователю открывается главная страница/страница задач системы.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3" w:name="bookmark11"/>
      <w:bookmarkStart w:id="14" w:name="bookmark9"/>
      <w:bookmarkStart w:id="15" w:name="bookmark10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pStyle w:val="Loendilik"/>
        <w:numPr>
          <w:ilvl w:val="0"/>
          <w:numId w:val="2"/>
        </w:numPr>
        <w:tabs>
          <w:tab w:val="left" w:pos="566"/>
        </w:tabs>
        <w:ind w:left="567" w:hanging="567"/>
        <w:jc w:val="both"/>
        <w:outlineLvl w:val="0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  <w:bookmarkStart w:id="16" w:name="_Toc42017058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Главная/задачи</w:t>
      </w:r>
      <w:bookmarkEnd w:id="13"/>
      <w:bookmarkEnd w:id="14"/>
      <w:bookmarkEnd w:id="15"/>
      <w:bookmarkEnd w:id="16"/>
    </w:p>
    <w:p w:rsidR="00F81E8A" w:rsidRPr="009B431C" w:rsidRDefault="00F81E8A" w:rsidP="00F81E8A">
      <w:pPr>
        <w:tabs>
          <w:tab w:val="left" w:pos="566"/>
        </w:tabs>
        <w:jc w:val="both"/>
        <w:outlineLvl w:val="0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7" w:name="bookmark13"/>
      <w:bookmarkStart w:id="18" w:name="bookmark14"/>
      <w:bookmarkStart w:id="19" w:name="bookmark12"/>
      <w:bookmarkStart w:id="20" w:name="_Toc42017059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Если на странице нет ожидающих активной деятельности задач</w:t>
      </w:r>
      <w:bookmarkEnd w:id="17"/>
      <w:bookmarkEnd w:id="18"/>
      <w:bookmarkEnd w:id="19"/>
      <w:bookmarkEnd w:id="20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893667"/>
            <wp:effectExtent l="0" t="0" r="0" b="0"/>
            <wp:docPr id="4" name="Pil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9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Для пользователей, у которых нет ожидающих активной деятельности задач, отображается страница с информационным текстом, описывающим самообслуживание, и раздел с полезными ссылками. Оба контента управляются пользователем в роли главного администратора.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21" w:name="bookmark15"/>
      <w:bookmarkStart w:id="22" w:name="_Toc42017060"/>
      <w:r w:rsidRPr="009B431C">
        <w:rPr>
          <w:rFonts w:ascii="Arial" w:hAnsi="Arial" w:cs="Arial"/>
          <w:b/>
          <w:bCs/>
          <w:color w:val="000000" w:themeColor="text1"/>
          <w:lang w:val="ru-RU"/>
        </w:rPr>
        <w:t>Проектные пособия</w:t>
      </w:r>
      <w:bookmarkEnd w:id="21"/>
      <w:bookmarkEnd w:id="22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128308"/>
            <wp:effectExtent l="0" t="0" r="0" b="0"/>
            <wp:docPr id="5" name="Pil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2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Раздел содержит краткое изложение того, что такое проектное пособие. Контент управляется пользователем в роли главного администратора.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3" w:name="bookmark16"/>
      <w:bookmarkStart w:id="24" w:name="bookmark17"/>
      <w:bookmarkStart w:id="25" w:name="_Toc41390321"/>
      <w:bookmarkStart w:id="26" w:name="_Toc41393789"/>
      <w:bookmarkStart w:id="27" w:name="_Toc42017061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23"/>
      <w:bookmarkEnd w:id="24"/>
      <w:bookmarkEnd w:id="25"/>
      <w:bookmarkEnd w:id="26"/>
      <w:bookmarkEnd w:id="27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«Ходатайствовать о проектном пособии» — пользователь направляется на первый шаг заполнения формы ходатайства. Система ограничивает количество выбираемых в форме сфер: можно выбирать только между сферами проектного пособия.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8" w:name="bookmark18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29" w:name="_Toc42017062"/>
      <w:r w:rsidRPr="009B431C">
        <w:rPr>
          <w:rFonts w:ascii="Arial" w:hAnsi="Arial" w:cs="Arial"/>
          <w:b/>
          <w:bCs/>
          <w:color w:val="000000" w:themeColor="text1"/>
          <w:lang w:val="ru-RU"/>
        </w:rPr>
        <w:lastRenderedPageBreak/>
        <w:t>Пособия на деятельность</w:t>
      </w:r>
      <w:bookmarkEnd w:id="28"/>
      <w:bookmarkEnd w:id="29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3563945"/>
            <wp:effectExtent l="0" t="0" r="0" b="0"/>
            <wp:docPr id="6" name="Pil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6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Раздел содержит краткое изложение того, что такое пособие на деятельность. Контент управляется пользователем в роли главного администратора.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30" w:name="bookmark19"/>
      <w:bookmarkStart w:id="31" w:name="bookmark20"/>
      <w:bookmarkStart w:id="32" w:name="_Toc41390322"/>
      <w:bookmarkStart w:id="33" w:name="_Toc41393791"/>
      <w:bookmarkStart w:id="34" w:name="_Toc42017063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30"/>
      <w:bookmarkEnd w:id="31"/>
      <w:bookmarkEnd w:id="32"/>
      <w:bookmarkEnd w:id="33"/>
      <w:bookmarkEnd w:id="34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«Перейти к подаче ходатайства» — рядом с каждой группой пособия на деятельность есть кнопка, при нажатии которой пользователь направляется к первому шагу заполнения формы ходатайства. Система ограничивает количество выбираемых в форме ходатайства сфер: можно выбирать только между сферами выбранной группы.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35" w:name="bookmark23"/>
      <w:bookmarkStart w:id="36" w:name="bookmark21"/>
      <w:bookmarkStart w:id="37" w:name="bookmark22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38" w:name="_Toc42017064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Если на странице есть задачи, ожидающие активной деятельности</w:t>
      </w:r>
      <w:bookmarkEnd w:id="35"/>
      <w:bookmarkEnd w:id="36"/>
      <w:bookmarkEnd w:id="37"/>
      <w:bookmarkEnd w:id="38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2374440"/>
            <wp:effectExtent l="0" t="0" r="0" b="6985"/>
            <wp:docPr id="7" name="Pil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Если у пользователя есть ожидающие подтверждения полномочия, на странице отображается соответствующее информационное сообщение.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39" w:name="bookmark24"/>
      <w:bookmarkStart w:id="40" w:name="bookmark25"/>
      <w:bookmarkStart w:id="41" w:name="_Toc41390324"/>
      <w:bookmarkStart w:id="42" w:name="_Toc41393793"/>
      <w:bookmarkStart w:id="43" w:name="_Toc42017065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39"/>
      <w:bookmarkEnd w:id="40"/>
      <w:bookmarkEnd w:id="41"/>
      <w:bookmarkEnd w:id="42"/>
      <w:bookmarkEnd w:id="43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«Управление полномочиями» — пользователь направляется на страницу «Мои данные и полномочия» для управления полномочиями.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задач пользователю отображается список следующих требующих внимания действий/задач: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9B431C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ожидающие одобрения полномочия;</w:t>
      </w:r>
    </w:p>
    <w:p w:rsidR="008C64C7" w:rsidRPr="009B431C" w:rsidRDefault="006752AE" w:rsidP="009B431C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неподтвержденные ходатайства;</w:t>
      </w:r>
    </w:p>
    <w:p w:rsidR="008C64C7" w:rsidRPr="009B431C" w:rsidRDefault="006752AE" w:rsidP="009B431C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ходатайства, нуждающиеся в дополнении;</w:t>
      </w:r>
    </w:p>
    <w:p w:rsidR="008C64C7" w:rsidRPr="009B431C" w:rsidRDefault="006752AE" w:rsidP="009B431C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документы, ожидающие подписания;</w:t>
      </w:r>
    </w:p>
    <w:p w:rsidR="008C64C7" w:rsidRPr="009B431C" w:rsidRDefault="006752AE" w:rsidP="009B431C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 представленный отчет о расходах (статус становится красным, когда срок подачи наступил).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списке задач отображаются: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6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номер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6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ходатайствующее лицо;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6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проекта;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6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время и место проведения;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6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статус.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425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Нуждается в дополнении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425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Неподписанные документы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425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Отчет о расходах не представлен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425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Нуждается в дополнении</w:t>
      </w:r>
    </w:p>
    <w:p w:rsidR="00F81E8A" w:rsidRPr="009B431C" w:rsidRDefault="00F81E8A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44" w:name="bookmark27"/>
      <w:bookmarkStart w:id="45" w:name="_Toc41390325"/>
      <w:bookmarkStart w:id="46" w:name="bookmark26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47" w:name="_Toc41393794"/>
      <w:bookmarkStart w:id="48" w:name="_Toc42017066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lastRenderedPageBreak/>
        <w:t>Кнопки и ссылки:</w:t>
      </w:r>
      <w:bookmarkEnd w:id="44"/>
      <w:bookmarkEnd w:id="45"/>
      <w:bookmarkEnd w:id="46"/>
      <w:bookmarkEnd w:id="47"/>
      <w:bookmarkEnd w:id="48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«Подробнее» — доступ к информативному тексту и полезным ссылкам.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«Новое ходатайство» — открывается модальное окно, в котором пользователь может выбрать группу, в рамках которой он хочет подать ходатайство. После совершения выбора система направляет пользователя к первому шагу заполнения формы ходатайства и ограничивает выбор сфер: можно выбирать только между сферами выбранной группы.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49" w:name="bookmark28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«Запись задачи» — строка задачи целиком служит ссылкой на подробный обзор ходатайства.</w:t>
      </w:r>
      <w:bookmarkEnd w:id="49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2"/>
        </w:numPr>
        <w:tabs>
          <w:tab w:val="left" w:pos="566"/>
        </w:tabs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50" w:name="bookmark29"/>
      <w:bookmarkStart w:id="51" w:name="bookmark30"/>
      <w:bookmarkStart w:id="52" w:name="_Toc42017067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Ходатайства</w:t>
      </w:r>
      <w:bookmarkEnd w:id="50"/>
      <w:bookmarkEnd w:id="51"/>
      <w:bookmarkEnd w:id="52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924489"/>
            <wp:effectExtent l="0" t="0" r="0" b="0"/>
            <wp:docPr id="8" name="Pil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2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этом обзоре пользователю по умолчанию отображаются его активные ходатайства.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Список ходатайств состоит из следующих граф: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«Номер» — номер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«Подано» — дата подачи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«Ходатайствующее лицо» — имя ходатайствующего лица;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«Название проекта»;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«Статус» — статус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«Время и место проведения»;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«Время заседания комиссии»;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«Срок подачи отчета».</w:t>
      </w:r>
    </w:p>
    <w:p w:rsidR="00F81E8A" w:rsidRPr="009B431C" w:rsidRDefault="00F81E8A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Записи списка можно отсортировать на основе различных столбцов (кроме столбца «Время и место проведения»).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53" w:name="bookmark31"/>
      <w:bookmarkStart w:id="54" w:name="bookmark32"/>
      <w:bookmarkStart w:id="55" w:name="_Toc41390327"/>
      <w:bookmarkStart w:id="56" w:name="_Toc41393796"/>
      <w:bookmarkStart w:id="57" w:name="_Toc42017068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53"/>
      <w:bookmarkEnd w:id="54"/>
      <w:bookmarkEnd w:id="55"/>
      <w:bookmarkEnd w:id="56"/>
      <w:bookmarkEnd w:id="57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«Активные» — открывается обзор активных ходатайств вошедшего в систему пользователя.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«Завершенные» — открывается обзор неактивных ходатайств вошедшего в систему пользователя. В обзоре неактивных ходатайств пользователь имеет возможность отфильтровать неактивные полномочия по следующим признакам:</w:t>
      </w:r>
    </w:p>
    <w:p w:rsidR="00F81E8A" w:rsidRPr="009B431C" w:rsidRDefault="00F81E8A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статус;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номер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ходатайствующее лицо;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сфера;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период использования пособия;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учреждение.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4560940"/>
            <wp:effectExtent l="0" t="0" r="0" b="0"/>
            <wp:docPr id="9" name="Pilt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56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«Применить фильтр» — кнопка в обзоре неактивных ходатайств, в результате нажатия которой ходатайства фильтруются в соответствии с установленными пользователем параметрами.</w:t>
      </w:r>
    </w:p>
    <w:p w:rsidR="00F81E8A" w:rsidRPr="009B431C" w:rsidRDefault="00F81E8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«Подробнее» — доступ к информативному тексту и полезным ссылкам.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«Новое ходатайство» — открывается модальное окно, в котором пользователь может выбрать группу, в рамках которой он хочет подать ходатайство. После совершения выбора система направляет пользователя к первому шагу заполнения формы ходатайства и ограничивает выбор сфер: можно выбирать только между сферами выбранной группы.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198983" cy="3780000"/>
            <wp:effectExtent l="0" t="0" r="1905" b="0"/>
            <wp:docPr id="10" name="Pil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983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«Сделать копию» — после нажатия на ссылку начнется процесс копирования ходатайства. Пользователю открывается форма ходатайства с предварительно заполненными данными, и при сохранении на первом шаге заполнения формы создается копия ходатайства. Копируются все необходимые для подачи ходатайства данные, кроме времени события и приложений ходатайства:</w:t>
      </w:r>
    </w:p>
    <w:p w:rsidR="00F81E8A" w:rsidRPr="009B431C" w:rsidRDefault="00F81E8A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основные данные ходатайства;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бюджет;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программа проекта (за исключением времени события).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«Номер ходатайства» — пользователь направляется к детальному обзору ходатайства.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pStyle w:val="Loendilik"/>
        <w:numPr>
          <w:ilvl w:val="0"/>
          <w:numId w:val="2"/>
        </w:numPr>
        <w:ind w:left="709" w:hanging="709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58" w:name="bookmark34"/>
      <w:bookmarkStart w:id="59" w:name="bookmark35"/>
      <w:bookmarkStart w:id="60" w:name="bookmark33"/>
      <w:bookmarkStart w:id="61" w:name="_Toc42017069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Шаги заполнения формы ходатайства</w:t>
      </w:r>
      <w:bookmarkEnd w:id="58"/>
      <w:bookmarkEnd w:id="59"/>
      <w:bookmarkEnd w:id="60"/>
      <w:bookmarkEnd w:id="61"/>
    </w:p>
    <w:p w:rsidR="00F81E8A" w:rsidRPr="009B431C" w:rsidRDefault="00F81E8A" w:rsidP="00F81E8A">
      <w:pPr>
        <w:tabs>
          <w:tab w:val="left" w:pos="850"/>
        </w:tabs>
        <w:jc w:val="both"/>
        <w:outlineLvl w:val="1"/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62" w:name="bookmark38"/>
      <w:bookmarkStart w:id="63" w:name="bookmark36"/>
      <w:bookmarkStart w:id="64" w:name="bookmark37"/>
    </w:p>
    <w:p w:rsidR="008C64C7" w:rsidRPr="009B431C" w:rsidRDefault="006752AE" w:rsidP="00F81E8A">
      <w:pPr>
        <w:pStyle w:val="Loendilik"/>
        <w:numPr>
          <w:ilvl w:val="1"/>
          <w:numId w:val="2"/>
        </w:numPr>
        <w:tabs>
          <w:tab w:val="left" w:pos="850"/>
        </w:tabs>
        <w:ind w:left="709" w:hanging="709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65" w:name="_Toc42017070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Первый шаг (ходатайствующее лицо)</w:t>
      </w:r>
      <w:bookmarkEnd w:id="62"/>
      <w:bookmarkEnd w:id="63"/>
      <w:bookmarkEnd w:id="64"/>
      <w:bookmarkEnd w:id="65"/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Вид перед выбором ходатайствующего лица: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3743727"/>
            <wp:effectExtent l="0" t="0" r="0" b="9525"/>
            <wp:docPr id="11" name="Pil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Вид после выбора ходатайствующего лица: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528767" cy="5040000"/>
            <wp:effectExtent l="0" t="0" r="0" b="8255"/>
            <wp:docPr id="12" name="Pilt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767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 первом шаге пользователь добавляет следующие данные:</w:t>
      </w:r>
    </w:p>
    <w:p w:rsidR="00F81E8A" w:rsidRPr="009B431C" w:rsidRDefault="00F81E8A" w:rsidP="00F81E8A">
      <w:pPr>
        <w:tabs>
          <w:tab w:val="left" w:pos="785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Ходатайствующее лицо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Ходатайствующее лицо (в случае пособия на деятельность — только связанное юридическое лицо, в случае проектного пособия — физическое лицо или связанное юридическое лицо)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Адрес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Номер банковского счета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Номер ссылки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Контактное лицо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Контактный телефон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Адрес электронной почты контактного лица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Сфера (список содержит только сферы предварительно выбранной группы и отображает как активные, так и неактивные сферы)</w:t>
      </w:r>
    </w:p>
    <w:p w:rsidR="008C64C7" w:rsidRPr="009B431C" w:rsidRDefault="006752AE" w:rsidP="00F81E8A">
      <w:pPr>
        <w:pStyle w:val="Loendilik"/>
        <w:numPr>
          <w:ilvl w:val="0"/>
          <w:numId w:val="5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Рассматривающее ходатайство учреждение (выбирать можно в случае, если выбрана сфера; в списке отображаются только учреждения, связанные со сферой, или при отсутствии связей — все учреждения)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F81E8A" w:rsidRPr="009B431C" w:rsidRDefault="00F81E8A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При выборе сферы система отображает информацию о турах приема ходатайств и соответствующее уведомление, если в данный момент нельзя подавать ходатайство.</w:t>
      </w:r>
    </w:p>
    <w:p w:rsidR="00F81E8A" w:rsidRPr="009B431C" w:rsidRDefault="00F81E8A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66" w:name="bookmark39"/>
      <w:bookmarkStart w:id="67" w:name="bookmark40"/>
      <w:bookmarkStart w:id="68" w:name="_Toc41390330"/>
      <w:bookmarkStart w:id="69" w:name="_Toc41393799"/>
      <w:bookmarkStart w:id="70" w:name="_Toc42017071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66"/>
      <w:bookmarkEnd w:id="67"/>
      <w:bookmarkEnd w:id="68"/>
      <w:bookmarkEnd w:id="69"/>
      <w:bookmarkEnd w:id="70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«Обзор полномочий» — пользователь направляется на страницу «Мои данные и полномочия».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«Изменить» — изменение адреса ходатайствующего лица.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605135" cy="2880000"/>
            <wp:effectExtent l="0" t="0" r="0" b="0"/>
            <wp:docPr id="13" name="Pil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1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«Отменить» — система отменяет процесс заполнения ходатайства и направляет пользователя на страницу списка ходатайств.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«Сохранить и продолжить» — система сохраняет ходатайство и направляет пользователя ко второму шагу заполнения формы ходатайства.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A33DD0">
      <w:pPr>
        <w:pStyle w:val="Loendilik"/>
        <w:numPr>
          <w:ilvl w:val="1"/>
          <w:numId w:val="2"/>
        </w:numPr>
        <w:tabs>
          <w:tab w:val="left" w:pos="792"/>
        </w:tabs>
        <w:ind w:left="567" w:hanging="567"/>
        <w:jc w:val="both"/>
        <w:outlineLvl w:val="1"/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</w:pPr>
      <w:bookmarkStart w:id="71" w:name="bookmark42"/>
      <w:bookmarkStart w:id="72" w:name="bookmark43"/>
      <w:bookmarkStart w:id="73" w:name="bookmark41"/>
      <w:bookmarkStart w:id="74" w:name="_Toc42017072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Второй шаг (проект)</w:t>
      </w:r>
      <w:bookmarkEnd w:id="71"/>
      <w:bookmarkEnd w:id="72"/>
      <w:bookmarkEnd w:id="73"/>
      <w:bookmarkEnd w:id="74"/>
    </w:p>
    <w:p w:rsidR="00A33DD0" w:rsidRPr="009B431C" w:rsidRDefault="00A33DD0" w:rsidP="00F81E8A">
      <w:pPr>
        <w:tabs>
          <w:tab w:val="left" w:pos="792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tabs>
          <w:tab w:val="left" w:pos="792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75" w:name="_Toc41393801"/>
      <w:bookmarkStart w:id="76" w:name="_Toc42017073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3964279"/>
            <wp:effectExtent l="0" t="0" r="0" b="0"/>
            <wp:docPr id="14" name="Pil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964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5"/>
      <w:bookmarkEnd w:id="76"/>
    </w:p>
    <w:p w:rsidR="00A33DD0" w:rsidRPr="009B431C" w:rsidRDefault="00A33DD0" w:rsidP="00F81E8A">
      <w:pPr>
        <w:tabs>
          <w:tab w:val="left" w:pos="792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 втором шаге пользователь добавляет следующие данные: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проекта</w:t>
      </w: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Время проведения (выбор периода в календаре)</w:t>
      </w:r>
    </w:p>
    <w:p w:rsidR="00A33DD0" w:rsidRPr="009B431C" w:rsidRDefault="00A33DD0" w:rsidP="00F81E8A">
      <w:p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2651540" cy="1620000"/>
            <wp:effectExtent l="0" t="0" r="0" b="0"/>
            <wp:docPr id="15" name="Pil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54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Краткое содержание проекта</w:t>
      </w: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Направленность</w:t>
      </w: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2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Целевая (-</w:t>
      </w:r>
      <w:proofErr w:type="spellStart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ые</w:t>
      </w:r>
      <w:proofErr w:type="spellEnd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) группа (-ы)</w:t>
      </w: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77" w:name="bookmark45"/>
      <w:bookmarkStart w:id="78" w:name="_Toc41390332"/>
      <w:bookmarkStart w:id="79" w:name="bookmark44"/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80" w:name="_Toc41393802"/>
      <w:bookmarkStart w:id="81" w:name="_Toc42017074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2677752" cy="2880000"/>
            <wp:effectExtent l="0" t="0" r="8890" b="0"/>
            <wp:docPr id="16" name="Pil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0"/>
      <w:bookmarkEnd w:id="81"/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82" w:name="_Toc41393803"/>
      <w:bookmarkStart w:id="83" w:name="_Toc42017075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77"/>
      <w:bookmarkEnd w:id="78"/>
      <w:bookmarkEnd w:id="79"/>
      <w:bookmarkEnd w:id="82"/>
      <w:bookmarkEnd w:id="83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«Назад» — система направляет пользователя к первому шагу заполнения формы ходатайства.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«Отменить» — система отменяет процесс заполнения ходатайства и направляет пользователя на страницу списка ходатайств.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«Сохранить и продолжить» — система сохраняет введенные на странице данные и направляет пользователя к третьему шагу заполнения формы ходатайства.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84" w:name="bookmark48"/>
      <w:bookmarkStart w:id="85" w:name="bookmark46"/>
      <w:bookmarkStart w:id="86" w:name="bookmark4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A33DD0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87" w:name="_Toc42017076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Третий шаг (бюджет)</w:t>
      </w:r>
      <w:bookmarkEnd w:id="84"/>
      <w:bookmarkEnd w:id="85"/>
      <w:bookmarkEnd w:id="86"/>
      <w:bookmarkEnd w:id="87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4442172" cy="5220000"/>
            <wp:effectExtent l="0" t="0" r="0" b="0"/>
            <wp:docPr id="17" name="Pil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72" cy="52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 странице отображается информационное сообщение о том, должны ли вводимые суммы быть с налогом с оборота или без него.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 третьем шаге пользователь добавляет следующие данные: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Сумма самофинансирования</w:t>
      </w: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Другое финансирование/софинансирование</w:t>
      </w:r>
    </w:p>
    <w:p w:rsidR="008C64C7" w:rsidRPr="009B431C" w:rsidRDefault="006752AE" w:rsidP="00AD587B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Имя финансирующего лица</w:t>
      </w:r>
    </w:p>
    <w:p w:rsidR="008C64C7" w:rsidRPr="009B431C" w:rsidRDefault="006752AE" w:rsidP="00AD587B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Тип финансирования (отображается только в модальном окне добавления; в таблице не отображается)</w:t>
      </w:r>
    </w:p>
    <w:p w:rsidR="008C64C7" w:rsidRPr="009B431C" w:rsidRDefault="006752AE" w:rsidP="00AD587B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Сумма пособия</w:t>
      </w:r>
    </w:p>
    <w:p w:rsidR="008C64C7" w:rsidRPr="009B431C" w:rsidRDefault="006752AE" w:rsidP="00AD587B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Адрес электронной почты</w:t>
      </w:r>
    </w:p>
    <w:p w:rsidR="008C64C7" w:rsidRPr="009B431C" w:rsidRDefault="006752AE" w:rsidP="00AD587B">
      <w:pPr>
        <w:pStyle w:val="Loendilik"/>
        <w:numPr>
          <w:ilvl w:val="0"/>
          <w:numId w:val="5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Срок принятия решения/дополнительная информация</w:t>
      </w:r>
    </w:p>
    <w:p w:rsidR="008C64C7" w:rsidRPr="009B431C" w:rsidRDefault="006752AE" w:rsidP="00A33DD0">
      <w:pPr>
        <w:pStyle w:val="Loendilik"/>
        <w:numPr>
          <w:ilvl w:val="0"/>
          <w:numId w:val="5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Сумма ходатайствуемого пособия</w:t>
      </w:r>
    </w:p>
    <w:p w:rsidR="00A33DD0" w:rsidRPr="009B431C" w:rsidRDefault="00A33DD0" w:rsidP="00A33DD0">
      <w:pPr>
        <w:pStyle w:val="Loendilik"/>
        <w:numPr>
          <w:ilvl w:val="0"/>
          <w:numId w:val="14"/>
        </w:num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В случае проектного пособия есть возможность добавить в список несколько учреждений (в которые подается ходатайство о пособии) вместе с ходатайствуемой суммой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резюме отображены следующие значения, рассчитанные на основе введенных данных: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Самофинансирование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Совместное финансирование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Ходатайствуемое пособие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Общий объем бюджета</w:t>
      </w:r>
    </w:p>
    <w:p w:rsidR="00A33DD0" w:rsidRPr="009B431C" w:rsidRDefault="00A33DD0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88" w:name="bookmark49"/>
      <w:bookmarkStart w:id="89" w:name="bookmark50"/>
      <w:bookmarkStart w:id="90" w:name="_Toc41390334"/>
      <w:bookmarkStart w:id="91" w:name="_Toc41393805"/>
      <w:bookmarkStart w:id="92" w:name="_Toc4201707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88"/>
      <w:bookmarkEnd w:id="89"/>
      <w:bookmarkEnd w:id="90"/>
      <w:bookmarkEnd w:id="91"/>
      <w:bookmarkEnd w:id="92"/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пользователь может удалить строку прочего финансирования/софинансирования из списка.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«Изменить» — пользователь может изменить строку прочего финансирования/софинансирования.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строку» — пользователь может добавить в список данные прочего финансирования/софинансирования.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«Назад» — система направляет пользователя к первому шагу заполнения формы ходатайства.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«Отменить» — система отменяет процесс заполнения ходатайства и направляет пользователя на страницу списка ходатайств.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93" w:name="bookmark51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«Сохранить» — система сохраняет введенные на странице данные и направляет пользователя к детальному обзору ходатайства.</w:t>
      </w:r>
      <w:bookmarkEnd w:id="93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2"/>
        </w:numPr>
        <w:tabs>
          <w:tab w:val="left" w:pos="566"/>
        </w:tabs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94" w:name="bookmark52"/>
      <w:bookmarkStart w:id="95" w:name="bookmark53"/>
      <w:bookmarkStart w:id="96" w:name="_Toc42017078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Детальный обзор ходатайства</w:t>
      </w:r>
      <w:bookmarkEnd w:id="94"/>
      <w:bookmarkEnd w:id="95"/>
      <w:bookmarkEnd w:id="96"/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97" w:name="bookmark55"/>
      <w:bookmarkStart w:id="98" w:name="_Toc41390336"/>
      <w:bookmarkStart w:id="99" w:name="bookmark54"/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00" w:name="_Toc41393807"/>
      <w:bookmarkStart w:id="101" w:name="_Toc42017079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97"/>
      <w:bookmarkEnd w:id="98"/>
      <w:bookmarkEnd w:id="99"/>
      <w:bookmarkEnd w:id="100"/>
      <w:bookmarkEnd w:id="101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1836800" cy="576000"/>
            <wp:effectExtent l="0" t="0" r="0" b="0"/>
            <wp:docPr id="18" name="Pilt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8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пользователь может удалить еще не поданное ходатайство.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«Изменить» — пользователь может изменить ходатайство.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«Подать ходатайство» — пользователь может подать ходатайство. Перед подачей система открывает модальное окно, в котором пользователь должен подтвердить правильность представленных данных при помощи флажка. Кнопка видна только перед подачей ходатайства.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02" w:name="bookmark58"/>
      <w:bookmarkStart w:id="103" w:name="bookmark56"/>
      <w:bookmarkStart w:id="104" w:name="bookmark5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05" w:name="_Toc41393808"/>
      <w:bookmarkStart w:id="106" w:name="_Toc42017080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555460" cy="1440000"/>
            <wp:effectExtent l="0" t="0" r="6985" b="8255"/>
            <wp:docPr id="19" name="Pilt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54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5"/>
      <w:bookmarkEnd w:id="106"/>
    </w:p>
    <w:p w:rsidR="00A33DD0" w:rsidRPr="009B431C" w:rsidRDefault="00A33DD0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07" w:name="_Toc42017081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Статус ходатайства/статус производства</w:t>
      </w:r>
      <w:bookmarkEnd w:id="102"/>
      <w:bookmarkEnd w:id="103"/>
      <w:bookmarkEnd w:id="104"/>
      <w:bookmarkEnd w:id="107"/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08" w:name="bookmark60"/>
      <w:bookmarkStart w:id="109" w:name="_Toc41390338"/>
      <w:bookmarkStart w:id="110" w:name="bookmark59"/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11" w:name="_Toc41393810"/>
      <w:bookmarkStart w:id="112" w:name="_Toc42017082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Перед подачей</w:t>
      </w:r>
      <w:bookmarkEnd w:id="108"/>
      <w:bookmarkEnd w:id="109"/>
      <w:bookmarkEnd w:id="110"/>
      <w:bookmarkEnd w:id="111"/>
      <w:bookmarkEnd w:id="112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2754315" cy="1080000"/>
            <wp:effectExtent l="0" t="0" r="8255" b="6350"/>
            <wp:docPr id="20" name="Pilt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315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После названия раздела приведен выделенный красным шрифтом текст «Не подано», что дополнительно указывает на то, что ходатайство было сохранено, но не подано.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Перед подачей ходатайства в этом разделе приведен список действий, которые пользователь должен сделать, чтобы ходатайство можно было подать:</w:t>
      </w:r>
    </w:p>
    <w:p w:rsidR="00A33DD0" w:rsidRPr="009B431C" w:rsidRDefault="00A33DD0" w:rsidP="00F81E8A">
      <w:p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создание ходатайства;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ввод бюджета и расходов;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описание проекта.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Перед завершенными действиями отображается белая галочка на зеленом фоне, перед действиями в режиме ожидания отображается черный восклицательный знак на желтом фоне, а за ними следует ссылка, которая направляет пользователя к месту, где должно быть выполнено действие.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A33DD0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После подачи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251858" cy="2520000"/>
            <wp:effectExtent l="0" t="0" r="5715" b="0"/>
            <wp:docPr id="21" name="Pilt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85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Раздел называется «Статус рассмотрения» и отображает статус рассмотрения ходатайства во всех учреждениях, вовлеченных в рассмотрение ходатайства, время назначения статуса и другую связанную информацию.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13" w:name="bookmark61"/>
      <w:bookmarkStart w:id="114" w:name="bookmark62"/>
      <w:bookmarkStart w:id="115" w:name="_Toc41390339"/>
      <w:bookmarkStart w:id="116" w:name="_Toc41393811"/>
      <w:bookmarkStart w:id="117" w:name="_Toc42017083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13"/>
      <w:bookmarkEnd w:id="114"/>
      <w:bookmarkEnd w:id="115"/>
      <w:bookmarkEnd w:id="116"/>
      <w:bookmarkEnd w:id="117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«История рассмотрения» — система открывает в отдельном модальном окне обзор истории рассмотрения с фильтром по рассматривающим ходатайство учреждениям.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2979943" cy="2700000"/>
            <wp:effectExtent l="0" t="0" r="0" b="5715"/>
            <wp:docPr id="22" name="Pilt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943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18" w:name="bookmark64"/>
      <w:bookmarkStart w:id="119" w:name="bookmark65"/>
      <w:bookmarkStart w:id="120" w:name="bookmark63"/>
      <w:bookmarkStart w:id="121" w:name="_Toc42017084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Информация о процедуре</w:t>
      </w:r>
      <w:bookmarkEnd w:id="118"/>
      <w:bookmarkEnd w:id="119"/>
      <w:bookmarkEnd w:id="120"/>
      <w:bookmarkEnd w:id="121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Перед подачей</w:t>
      </w: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133145" cy="1152000"/>
            <wp:effectExtent l="0" t="0" r="0" b="0"/>
            <wp:docPr id="23" name="Pilt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145" cy="11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отображается рассматривающее ходатайство учреждение.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22" w:name="bookmark66"/>
      <w:bookmarkStart w:id="123" w:name="bookmark67"/>
      <w:bookmarkStart w:id="124" w:name="_Toc41390341"/>
      <w:bookmarkStart w:id="125" w:name="_Toc41393813"/>
      <w:bookmarkStart w:id="126" w:name="_Toc42017085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После подачи</w:t>
      </w:r>
      <w:bookmarkEnd w:id="122"/>
      <w:bookmarkEnd w:id="123"/>
      <w:bookmarkEnd w:id="124"/>
      <w:bookmarkEnd w:id="125"/>
      <w:bookmarkEnd w:id="126"/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260724" cy="2520000"/>
            <wp:effectExtent l="0" t="0" r="0" b="0"/>
            <wp:docPr id="24" name="Pilt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4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Если чиновник принял ходатайство к рассмотрению, в разделе, помимо рассматривающего ходатайство учреждения, отображается также имя и номер телефона рассматривающего ходатайство чиновника.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27" w:name="bookmark70"/>
      <w:bookmarkStart w:id="128" w:name="bookmark68"/>
      <w:bookmarkStart w:id="129" w:name="bookmark69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A33DD0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30" w:name="_Toc42017086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Данные, введенные в форму ходатайства</w:t>
      </w:r>
      <w:bookmarkEnd w:id="127"/>
      <w:bookmarkEnd w:id="128"/>
      <w:bookmarkEnd w:id="129"/>
      <w:bookmarkEnd w:id="130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4326672"/>
            <wp:effectExtent l="0" t="0" r="0" b="0"/>
            <wp:docPr id="25" name="Pilt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26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При просмотре отображаются следующие данные: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данные ходатайствующего лица;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данные представителя;</w:t>
      </w:r>
    </w:p>
    <w:p w:rsidR="008C64C7" w:rsidRPr="009B431C" w:rsidRDefault="006752AE" w:rsidP="00A33DD0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пособие.</w:t>
      </w:r>
    </w:p>
    <w:p w:rsidR="00A33DD0" w:rsidRPr="009B431C" w:rsidRDefault="00A33DD0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D587B" w:rsidRPr="009B431C" w:rsidRDefault="00AD587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33DD0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31" w:name="bookmark72"/>
      <w:bookmarkStart w:id="132" w:name="bookmark73"/>
      <w:bookmarkStart w:id="133" w:name="bookmark71"/>
      <w:bookmarkStart w:id="134" w:name="_Toc42017087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Описание проекта</w:t>
      </w:r>
      <w:bookmarkEnd w:id="131"/>
      <w:bookmarkEnd w:id="132"/>
      <w:bookmarkEnd w:id="133"/>
      <w:bookmarkEnd w:id="134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До выполнения</w:t>
      </w:r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35" w:name="bookmark75"/>
      <w:bookmarkStart w:id="136" w:name="_Toc41390344"/>
      <w:bookmarkStart w:id="137" w:name="bookmark74"/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38" w:name="_Toc41393816"/>
      <w:bookmarkStart w:id="139" w:name="_Toc42017088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1498912"/>
            <wp:effectExtent l="0" t="0" r="0" b="6350"/>
            <wp:docPr id="26" name="Pilt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98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8"/>
      <w:bookmarkEnd w:id="139"/>
    </w:p>
    <w:p w:rsidR="00A33DD0" w:rsidRPr="009B431C" w:rsidRDefault="00A33DD0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40" w:name="_Toc41393817"/>
      <w:bookmarkStart w:id="141" w:name="_Toc42017089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После выполнения</w:t>
      </w:r>
      <w:bookmarkEnd w:id="135"/>
      <w:bookmarkEnd w:id="136"/>
      <w:bookmarkEnd w:id="137"/>
      <w:bookmarkEnd w:id="140"/>
      <w:bookmarkEnd w:id="141"/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489293"/>
            <wp:effectExtent l="0" t="0" r="0" b="0"/>
            <wp:docPr id="27" name="Pilt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8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отображается индикатор выполнения плана проекта, и пользователь может ввести в 5-ступенчатую форму и изменить в ней данные описания проекта: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Реализатор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tabs>
          <w:tab w:val="left" w:pos="1500"/>
        </w:tabs>
        <w:ind w:hanging="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Реализатор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tabs>
          <w:tab w:val="left" w:pos="1500"/>
        </w:tabs>
        <w:ind w:hanging="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Руководитель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tabs>
          <w:tab w:val="left" w:pos="1500"/>
        </w:tabs>
        <w:ind w:hanging="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Имя ассистента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tabs>
          <w:tab w:val="left" w:pos="1500"/>
        </w:tabs>
        <w:ind w:hanging="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Численность команды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4139049"/>
            <wp:effectExtent l="0" t="0" r="0" b="0"/>
            <wp:docPr id="28" name="Pilt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3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Необходимость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Обоснование необходимости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Цель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Время достижения цели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Индикаторы цели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4417119"/>
            <wp:effectExtent l="0" t="0" r="0" b="2540"/>
            <wp:docPr id="29" name="Pilt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17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Проектные действия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Действие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2127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Период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2127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Описание деятельности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2127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Основное событие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2694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Адрес места проведения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2694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места проведения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2439065"/>
            <wp:effectExtent l="0" t="0" r="0" b="0"/>
            <wp:docPr id="30" name="Pilt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43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Другая информация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Количество участников и конкурентов проекта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Прогнозируемое количество наблюдателей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Анализ риска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985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Описание риска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985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Методы смягчения</w:t>
      </w: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Партнеры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4615461"/>
            <wp:effectExtent l="0" t="0" r="0" b="0"/>
            <wp:docPr id="31" name="Pilt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615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AD587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Сводный обзор</w:t>
      </w:r>
    </w:p>
    <w:p w:rsidR="00A33DD0" w:rsidRPr="009B431C" w:rsidRDefault="00A33DD0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A33DD0" w:rsidRPr="009B431C" w:rsidRDefault="00A33DD0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42" w:name="bookmark77"/>
      <w:bookmarkStart w:id="143" w:name="_Toc41390345"/>
      <w:bookmarkStart w:id="144" w:name="bookmark76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A1145" w:rsidRPr="009B431C" w:rsidRDefault="008A1145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45" w:name="_Toc41393818"/>
      <w:bookmarkStart w:id="146" w:name="_Toc42017090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614243" cy="5760000"/>
            <wp:effectExtent l="0" t="0" r="5715" b="0"/>
            <wp:docPr id="32" name="Pilt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43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5"/>
      <w:bookmarkEnd w:id="146"/>
    </w:p>
    <w:p w:rsidR="008A1145" w:rsidRPr="009B431C" w:rsidRDefault="008A1145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47" w:name="_Toc41393819"/>
      <w:bookmarkStart w:id="148" w:name="_Toc42017091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42"/>
      <w:bookmarkEnd w:id="143"/>
      <w:bookmarkEnd w:id="144"/>
      <w:bookmarkEnd w:id="147"/>
      <w:bookmarkEnd w:id="148"/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«Перейти к заполнению» — открытие формы описания проекта.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«Изменение» — открытие формы описания проекта; изменение записи в списке.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удалить запись из списка.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«Смотреть описание» — открытие сводного обзора описания проекта.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строку» — добавить запись в список.</w:t>
      </w:r>
    </w:p>
    <w:p w:rsidR="00AD587B" w:rsidRPr="009B431C" w:rsidRDefault="00AD587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«Добавить действие» — добавить действие в список.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461605" cy="2520000"/>
            <wp:effectExtent l="0" t="0" r="5715" b="0"/>
            <wp:docPr id="33" name="Pilt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605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риск» — добавить запись в список анализа рисков.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493600" cy="2304000"/>
            <wp:effectExtent l="0" t="0" r="0" b="1270"/>
            <wp:docPr id="34" name="Pilt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6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«Назад» — система открывает предыдущий вид формы.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«Отмена» — заполнение формы прерывается, и пользователь возвращается к детальному обзору ходатайства.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«Сохранить и продолжить» — введенные на странице данные сохраняются, и пользователь направляется к следующему шагу заполнения формы.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49" w:name="bookmark79"/>
      <w:bookmarkStart w:id="150" w:name="bookmark80"/>
      <w:bookmarkStart w:id="151" w:name="bookmark78"/>
      <w:bookmarkStart w:id="152" w:name="_Toc42017092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Бюджет и расходы</w:t>
      </w:r>
      <w:bookmarkEnd w:id="149"/>
      <w:bookmarkEnd w:id="150"/>
      <w:bookmarkEnd w:id="151"/>
      <w:bookmarkEnd w:id="152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402438"/>
            <wp:effectExtent l="0" t="0" r="0" b="7620"/>
            <wp:docPr id="35" name="Pilt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4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подробном обзоре ходатайства система отображает следующую информацию о бюджете: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источники покрытия расходов;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введенные расходы;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неиспользованные источники покрытия.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Пользователь может заполнить бюджет после сохранения данных третьего шага заполнения формы ходатайства.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53" w:name="bookmark81"/>
      <w:bookmarkStart w:id="154" w:name="bookmark82"/>
      <w:bookmarkStart w:id="155" w:name="_Toc41390347"/>
      <w:bookmarkStart w:id="156" w:name="_Toc41393821"/>
      <w:bookmarkStart w:id="157" w:name="_Toc42017093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53"/>
      <w:bookmarkEnd w:id="154"/>
      <w:bookmarkEnd w:id="155"/>
      <w:bookmarkEnd w:id="156"/>
      <w:bookmarkEnd w:id="157"/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«Перейти к заполнению бюджета» — система откроет подробный обзор бюджета. Кнопка отображается, если бюджет не заполнен и ходатайство не подано.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158" w:name="bookmark83"/>
      <w:bookmarkStart w:id="159" w:name="_Toc42017094"/>
      <w:r w:rsidRPr="009B431C">
        <w:rPr>
          <w:rFonts w:ascii="Arial" w:hAnsi="Arial" w:cs="Arial"/>
          <w:b/>
          <w:bCs/>
          <w:color w:val="000000" w:themeColor="text1"/>
          <w:lang w:val="ru-RU"/>
        </w:rPr>
        <w:t>Детальный вид расходов/бюджета проекта</w:t>
      </w:r>
      <w:bookmarkEnd w:id="158"/>
      <w:bookmarkEnd w:id="159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Сводные данные</w:t>
      </w: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903069"/>
            <wp:effectExtent l="0" t="0" r="0" b="2540"/>
            <wp:docPr id="36" name="Pilt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0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9B431C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Расчетный налог с оборота (заполняется лицом, являющимся плательщиком налога с оборота)</w:t>
      </w:r>
    </w:p>
    <w:p w:rsidR="008C64C7" w:rsidRPr="009B431C" w:rsidRDefault="006752AE" w:rsidP="009B431C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Доля ходатайствуемого пособия в расходах</w:t>
      </w:r>
    </w:p>
    <w:p w:rsidR="008C64C7" w:rsidRPr="009B431C" w:rsidRDefault="006752AE" w:rsidP="009B431C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Доля самофинансирования в расходах</w:t>
      </w:r>
    </w:p>
    <w:p w:rsidR="008C64C7" w:rsidRPr="009B431C" w:rsidRDefault="006752AE" w:rsidP="009B431C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Доля затрат на рабочую силу в расходах (отображение строки зависит от выбранной сферы)</w:t>
      </w:r>
    </w:p>
    <w:p w:rsidR="008C64C7" w:rsidRPr="009B431C" w:rsidRDefault="006752AE" w:rsidP="009B431C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Дополнительный материал</w:t>
      </w: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Расходы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2150233"/>
            <wp:effectExtent l="0" t="0" r="0" b="2540"/>
            <wp:docPr id="37" name="Pil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0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Строка расходов</w:t>
      </w:r>
    </w:p>
    <w:p w:rsidR="008A1145" w:rsidRPr="009B431C" w:rsidRDefault="008A1145" w:rsidP="00F81E8A">
      <w:pPr>
        <w:tabs>
          <w:tab w:val="left" w:pos="1515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Тип и описание расхода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Покрыто за счет пособия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Покрыто за счет самофинансирования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Покрыто другим финансированием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851" w:hanging="491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Общая сумма планируемых расходов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распределении расходов всегда есть информационное уведомление о том, сбалансирован бюджет или нет. Если бюджет не сбалансирован, после уведомления появится ссылка, при нажатии на которую пользователю откроется модальное окно для ввода расхода.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Распределение расходов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372561" cy="4536000"/>
            <wp:effectExtent l="0" t="0" r="0" b="0"/>
            <wp:docPr id="38" name="Pilt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561" cy="453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Пособие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Учреждение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Ходатайствуемое пособие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Строка расходов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Использованное пособие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Неиспользованное пособие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Итого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Самофинансирование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Денежное финансирование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Денежно измеримый вклад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Итого самофинансирование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Прочее финансирование/софинансирование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proofErr w:type="spellStart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Софинансист</w:t>
      </w:r>
      <w:proofErr w:type="spellEnd"/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Пособие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Денежное финансирование</w:t>
      </w:r>
    </w:p>
    <w:p w:rsidR="008A1145" w:rsidRPr="009B431C" w:rsidRDefault="008A1145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Денежно измеримый вклад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Итого прочее финансирование/софинансирование</w:t>
      </w:r>
    </w:p>
    <w:p w:rsidR="008A1145" w:rsidRPr="009B431C" w:rsidRDefault="008A1145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60" w:name="bookmark84"/>
      <w:bookmarkStart w:id="161" w:name="bookmark85"/>
      <w:bookmarkStart w:id="162" w:name="_Toc41390348"/>
      <w:bookmarkStart w:id="163" w:name="_Toc41393823"/>
      <w:bookmarkStart w:id="164" w:name="_Toc42017095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60"/>
      <w:bookmarkEnd w:id="161"/>
      <w:bookmarkEnd w:id="162"/>
      <w:bookmarkEnd w:id="163"/>
      <w:bookmarkEnd w:id="164"/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дополнительный материал» — система откроет модальное окно для добавления дополнительного материала. Пользователь может добавить файл и прилагаемое к нему описание.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025260" cy="1440000"/>
            <wp:effectExtent l="0" t="0" r="3810" b="8255"/>
            <wp:docPr id="39" name="Pilt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26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новый вид расходов» — система открывает пользователю модальное окно для ввода расходов.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037488" cy="3456000"/>
            <wp:effectExtent l="0" t="0" r="0" b="0"/>
            <wp:docPr id="40" name="Pilt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488" cy="34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удаление записи.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«Изменить» — изменение записи.</w:t>
      </w: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«Пожалуйста, введите вид расходов» — при нажатии на ссылку система откроет модальное окно для ввода расхода (та же функция, что и у кнопки «Добавить новый вид расходов»).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«Вернуться к ходатайству» — система направит пользователя к детальному обзору ходатайства. Отображается, когда ходатайство подано.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165" w:name="bookmark86"/>
      <w:bookmarkStart w:id="166" w:name="_Toc42017096"/>
      <w:r w:rsidRPr="009B431C">
        <w:rPr>
          <w:rFonts w:ascii="Arial" w:hAnsi="Arial" w:cs="Arial"/>
          <w:b/>
          <w:bCs/>
          <w:color w:val="000000" w:themeColor="text1"/>
          <w:lang w:val="ru-RU"/>
        </w:rPr>
        <w:t>Модальное окно для ввода расходов</w:t>
      </w:r>
      <w:bookmarkEnd w:id="165"/>
      <w:bookmarkEnd w:id="166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132968" cy="4428000"/>
            <wp:effectExtent l="0" t="0" r="0" b="0"/>
            <wp:docPr id="41" name="Pilt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968" cy="44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модальном окне всегда отображается информативный текст о том, должен ли пользователь вводить расходы с налогом с оборота или без него.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При вводе расходов вводятся следующие данные: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статьи расходов;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описание расхода;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источник покрытия расходов;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560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покрываемая пособием сумма;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560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денежное финансирование (в случае самофинансирования и прочего финансирования);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560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денежно измеримый вклад (в случае самофинансирования и прочего финансирования).</w:t>
      </w:r>
    </w:p>
    <w:p w:rsidR="008A1145" w:rsidRPr="009B431C" w:rsidRDefault="008A1145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67" w:name="bookmark88"/>
      <w:bookmarkStart w:id="168" w:name="_Toc41390349"/>
      <w:bookmarkStart w:id="169" w:name="bookmark8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70" w:name="_Toc41393825"/>
      <w:bookmarkStart w:id="171" w:name="_Toc4201709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lastRenderedPageBreak/>
        <w:t>Кнопки и ссылки:</w:t>
      </w:r>
      <w:bookmarkEnd w:id="167"/>
      <w:bookmarkEnd w:id="168"/>
      <w:bookmarkEnd w:id="169"/>
      <w:bookmarkEnd w:id="170"/>
      <w:bookmarkEnd w:id="171"/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«Назначить источник покрытия» — отображаются источники покрытия, которые еще можно использовать (есть незапланированный остаток). Рядом с источниками покрытия также отображается остаток, в размере которого необходимо добавить в бюджет связанные с источником покрытия расходы.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2697010" cy="1800000"/>
            <wp:effectExtent l="0" t="0" r="8255" b="0"/>
            <wp:docPr id="42" name="Pilt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01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«Выбрать» — назначить источник покрытия.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удалить источник покрытия.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«Отменить» — система закрывает модальное окно без сохранения данных.</w:t>
      </w: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«Сохранить» — система сохраняет введенные данные и закрывает модальное окно.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72" w:name="bookmark90"/>
      <w:bookmarkStart w:id="173" w:name="bookmark91"/>
      <w:bookmarkStart w:id="174" w:name="bookmark89"/>
      <w:bookmarkStart w:id="175" w:name="_Toc42017098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Приложения к ходатайству на основании сферы</w:t>
      </w:r>
      <w:bookmarkEnd w:id="172"/>
      <w:bookmarkEnd w:id="173"/>
      <w:bookmarkEnd w:id="174"/>
      <w:bookmarkEnd w:id="175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После сохранения ходатайства пользователь может добавить приложения на основании сферы к ходатайству в предусмотренном для этого разделе. Без обязательных приложений на основании сферы ходатайствующее лицо не сможет подать ходатайство: приложений на основании сферы может быть несколько, и система проверит при подаче ходатайства, добавило ли ходатайствующее лицо по крайней мере по одному приложению из каждого обязательного типа приложений на основании сферы.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также можно добавить дополнительный материал типа «Приложение», который ни в одной сфере не является обязательным для подачи ходатайства.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списке приложений к ходатайству на основании сфер отображается: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приложения;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тип приложения;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файл.</w:t>
      </w:r>
    </w:p>
    <w:p w:rsidR="008A1145" w:rsidRPr="009B431C" w:rsidRDefault="008A1145" w:rsidP="00F81E8A">
      <w:p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176" w:name="bookmark93"/>
      <w:bookmarkStart w:id="177" w:name="_Toc41390351"/>
      <w:bookmarkStart w:id="178" w:name="bookmark92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79" w:name="_Toc41393827"/>
      <w:bookmarkStart w:id="180" w:name="_Toc42017099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lastRenderedPageBreak/>
        <w:t>Кнопки и ссылки:</w:t>
      </w:r>
      <w:bookmarkEnd w:id="176"/>
      <w:bookmarkEnd w:id="177"/>
      <w:bookmarkEnd w:id="178"/>
      <w:bookmarkEnd w:id="179"/>
      <w:bookmarkEnd w:id="180"/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«Добавить» — добавление приложения на основании сферы. При нажатии на кнопку откроется модальное окно, в котором можно указать название документа, выбрать тип и загрузить файл.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«Удалить» — удалить запись из списка.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81" w:name="bookmark95"/>
      <w:bookmarkStart w:id="182" w:name="bookmark96"/>
      <w:bookmarkStart w:id="183" w:name="bookmark94"/>
      <w:bookmarkStart w:id="184" w:name="_Toc42017100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Документы/уведомления ходатайства</w:t>
      </w:r>
      <w:bookmarkEnd w:id="181"/>
      <w:bookmarkEnd w:id="182"/>
      <w:bookmarkEnd w:id="183"/>
      <w:bookmarkEnd w:id="184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374942"/>
            <wp:effectExtent l="0" t="0" r="0" b="0"/>
            <wp:docPr id="43" name="Pilt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отображается список уведомлений и документов. В списке отображается:</w:t>
      </w:r>
    </w:p>
    <w:p w:rsidR="008A1145" w:rsidRPr="009B431C" w:rsidRDefault="008A1145" w:rsidP="00F81E8A">
      <w:p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документа;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тип документа;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файл.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 подачи ходатайства пользователь может добавлять только документы. После подачи ходатайства можно добавлять только уведомления.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85" w:name="bookmark97"/>
      <w:bookmarkStart w:id="186" w:name="bookmark98"/>
      <w:bookmarkStart w:id="187" w:name="_Toc41390353"/>
      <w:bookmarkStart w:id="188" w:name="_Toc41393829"/>
      <w:bookmarkStart w:id="189" w:name="_Toc42017101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85"/>
      <w:bookmarkEnd w:id="186"/>
      <w:bookmarkEnd w:id="187"/>
      <w:bookmarkEnd w:id="188"/>
      <w:bookmarkEnd w:id="189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уведомление» — добавление уведомления. Кнопка отображается после подачи ходатайства. При нажатии на кнопку откроется модальное окно, в котором можно указать название документа и загрузить файл.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документ» — добавление документа. Кнопка отображается до подачи ходатайства. При нажатии на кнопку откроется модальное окно, в котором можно указать название документа, выбрать тип документа и загрузить файл.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90" w:name="bookmark99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418413" cy="1620000"/>
            <wp:effectExtent l="0" t="0" r="0" b="0"/>
            <wp:docPr id="44" name="Pilt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413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«Удалить» — удалить запись из списка.</w:t>
      </w:r>
      <w:bookmarkEnd w:id="190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91" w:name="bookmark100"/>
      <w:bookmarkStart w:id="192" w:name="bookmark101"/>
      <w:bookmarkStart w:id="193" w:name="_Toc42017102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Промежуточные отчеты</w:t>
      </w:r>
      <w:bookmarkEnd w:id="191"/>
      <w:bookmarkEnd w:id="192"/>
      <w:bookmarkEnd w:id="193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данном разделе пользователь может добавлять промежуточные отчеты.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94" w:name="bookmark102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Промежуточные отчеты отображаются в списке.</w:t>
      </w:r>
      <w:bookmarkEnd w:id="194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195" w:name="bookmark103"/>
      <w:bookmarkStart w:id="196" w:name="bookmark104"/>
      <w:bookmarkStart w:id="197" w:name="_Toc42017103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Отчеты</w:t>
      </w:r>
      <w:bookmarkEnd w:id="195"/>
      <w:bookmarkEnd w:id="196"/>
      <w:bookmarkEnd w:id="197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381957"/>
            <wp:effectExtent l="0" t="0" r="0" b="8890"/>
            <wp:docPr id="45" name="Pilt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8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можно добавить, изменить и просмотреть отчет о деятельности (только для ходатайств о проектном пособии) и отчет о расходах.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списке отображается: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документа;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срок;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статус.</w:t>
      </w:r>
    </w:p>
    <w:p w:rsidR="008A1145" w:rsidRPr="009B431C" w:rsidRDefault="008A1145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198" w:name="bookmark105"/>
      <w:bookmarkStart w:id="199" w:name="bookmark106"/>
      <w:bookmarkStart w:id="200" w:name="_Toc41390356"/>
      <w:bookmarkStart w:id="201" w:name="_Toc41393832"/>
      <w:bookmarkStart w:id="202" w:name="_Toc42017104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198"/>
      <w:bookmarkEnd w:id="199"/>
      <w:bookmarkEnd w:id="200"/>
      <w:bookmarkEnd w:id="201"/>
      <w:bookmarkEnd w:id="202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отчет о деятельности» — добавление отчета о деятельности. Кнопка отображается только тогда, когда отчет о деятельности еще не добавлен.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 отчет о расходах» — добавление отчета о расходах. Кнопка отображается только тогда, когда отчет о расходах еще не добавлен.</w:t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«Просмотреть» — просмотр отчета.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«Изменить» — изменение отчета в детальном обзоре.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03" w:name="bookmark10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8A1145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204" w:name="_Toc42017105"/>
      <w:r w:rsidRPr="009B431C">
        <w:rPr>
          <w:rFonts w:ascii="Arial" w:hAnsi="Arial" w:cs="Arial"/>
          <w:b/>
          <w:bCs/>
          <w:color w:val="000000" w:themeColor="text1"/>
          <w:lang w:val="ru-RU"/>
        </w:rPr>
        <w:lastRenderedPageBreak/>
        <w:t>Отчет о деятельности</w:t>
      </w:r>
      <w:bookmarkEnd w:id="203"/>
      <w:bookmarkEnd w:id="204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8A1145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Общие данные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2544829"/>
            <wp:effectExtent l="0" t="0" r="0" b="8255"/>
            <wp:docPr id="46" name="Pilt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44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Номер договора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Название проекта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Время и место проведения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Имя получателя пособия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Регистрационный код или личный код получателя пособия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Адрес, телефон и электронная почта получателя пособия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Размер пособия</w:t>
      </w:r>
    </w:p>
    <w:p w:rsidR="008A1145" w:rsidRPr="009B431C" w:rsidRDefault="008A1145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78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Деятельность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2127232"/>
            <wp:effectExtent l="0" t="0" r="0" b="6985"/>
            <wp:docPr id="47" name="Pilt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27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Цель использования пособия</w:t>
      </w:r>
    </w:p>
    <w:p w:rsidR="008A1145" w:rsidRPr="009B431C" w:rsidRDefault="008A1145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Запланированная цель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Оценка результата</w:t>
      </w:r>
    </w:p>
    <w:p w:rsidR="008A1145" w:rsidRPr="009B431C" w:rsidRDefault="008A1145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Индикаторы цели проекта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108982"/>
            <wp:effectExtent l="0" t="0" r="0" b="0"/>
            <wp:docPr id="48" name="Pilt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0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Индикатор цели проекта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Проведенные действия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141588"/>
            <wp:effectExtent l="0" t="0" r="0" b="1905"/>
            <wp:docPr id="49" name="Pilt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41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Проведенное действие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u w:val="single"/>
          <w:lang w:val="ru-RU"/>
        </w:rPr>
        <w:t>Дополнительная информация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857077"/>
            <wp:effectExtent l="0" t="0" r="0" b="635"/>
            <wp:docPr id="50" name="Pilt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Дополнительная информация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560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Запланированная цель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560" w:hanging="426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Оценка результата</w:t>
      </w:r>
    </w:p>
    <w:p w:rsidR="008A1145" w:rsidRPr="009B431C" w:rsidRDefault="008A1145" w:rsidP="00F81E8A">
      <w:pPr>
        <w:tabs>
          <w:tab w:val="left" w:pos="1500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05" w:name="bookmark108"/>
      <w:bookmarkStart w:id="206" w:name="bookmark109"/>
      <w:bookmarkStart w:id="207" w:name="_Toc41390357"/>
      <w:bookmarkStart w:id="208" w:name="_Toc41393834"/>
      <w:bookmarkStart w:id="209" w:name="_Toc42017106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205"/>
      <w:bookmarkEnd w:id="206"/>
      <w:bookmarkEnd w:id="207"/>
      <w:bookmarkEnd w:id="208"/>
      <w:bookmarkEnd w:id="209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«Вернуться к ходатайству» — система направит пользователя назад к детальному обзору ходатайства.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«Представить отчет» — пользователь может представить отчет.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«Добавить» — добавление записи.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«Изменить» — изменение записи.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Pealkiri3"/>
        <w:numPr>
          <w:ilvl w:val="2"/>
          <w:numId w:val="2"/>
        </w:numPr>
        <w:spacing w:before="0"/>
        <w:ind w:left="567" w:hanging="567"/>
        <w:rPr>
          <w:rFonts w:ascii="Arial" w:hAnsi="Arial" w:cs="Arial"/>
          <w:b/>
          <w:bCs/>
          <w:color w:val="000000" w:themeColor="text1"/>
          <w:lang w:val="ru-RU"/>
        </w:rPr>
      </w:pPr>
      <w:bookmarkStart w:id="210" w:name="bookmark110"/>
      <w:bookmarkStart w:id="211" w:name="_Toc42017107"/>
      <w:r w:rsidRPr="009B431C">
        <w:rPr>
          <w:rFonts w:ascii="Arial" w:hAnsi="Arial" w:cs="Arial"/>
          <w:b/>
          <w:bCs/>
          <w:color w:val="000000" w:themeColor="text1"/>
          <w:lang w:val="ru-RU"/>
        </w:rPr>
        <w:t>Отчет о расходах</w:t>
      </w:r>
      <w:bookmarkEnd w:id="210"/>
      <w:bookmarkEnd w:id="211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Обзор отчета о расходах идентичен детальному обзору расходов/бюджета проекта. Единственное отличие данного обзора заключается в том, что здесь можно добавить, просмотреть и изменить расходные документы. Особенности описаны ниже.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031758" cy="5940000"/>
            <wp:effectExtent l="0" t="0" r="0" b="3810"/>
            <wp:docPr id="51" name="Pilt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1758" cy="59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«Добавить расходный документ» — система откроет модальное окно для добавления расходного документа. Пользователь может добавить название документа, файл и описание.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«Просмотр/изменение расходных документов (x)» — ссылка отображается после того, как к строке расходов добавлен по крайней мере один документ. Открывается модальное окно со списком расходных документов. Расходные документы можно добавить, просмотреть и изменить. В скобках «x» обозначает количество расходных документов в списке/строке расходов.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2"/>
        </w:numPr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12" w:name="bookmark112"/>
      <w:bookmarkStart w:id="213" w:name="bookmark113"/>
      <w:bookmarkStart w:id="214" w:name="bookmark111"/>
      <w:bookmarkStart w:id="215" w:name="_Toc42017108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Мои данные и полномочия</w:t>
      </w:r>
      <w:bookmarkEnd w:id="212"/>
      <w:bookmarkEnd w:id="213"/>
      <w:bookmarkEnd w:id="214"/>
      <w:bookmarkEnd w:id="215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16" w:name="bookmark114"/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описываемом обзоре пользователь может просматривать и изменять контактные данные, связанные с пользователем, а также управлять полномочиями.</w:t>
      </w:r>
      <w:bookmarkEnd w:id="216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17" w:name="bookmark115"/>
      <w:bookmarkStart w:id="218" w:name="bookmark116"/>
      <w:bookmarkStart w:id="219" w:name="_Toc42017109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Мои данные</w:t>
      </w:r>
      <w:bookmarkEnd w:id="217"/>
      <w:bookmarkEnd w:id="218"/>
      <w:bookmarkEnd w:id="219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831330"/>
            <wp:effectExtent l="0" t="0" r="0" b="6985"/>
            <wp:docPr id="52" name="Pilt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3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отображаются следующие данные: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имя лица;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контактный адрес;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телефон;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электронная почта.</w:t>
      </w:r>
    </w:p>
    <w:p w:rsidR="008A1145" w:rsidRPr="009B431C" w:rsidRDefault="008A1145" w:rsidP="00F81E8A">
      <w:p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20" w:name="bookmark117"/>
      <w:bookmarkStart w:id="221" w:name="bookmark118"/>
      <w:bookmarkStart w:id="222" w:name="_Toc41390360"/>
      <w:bookmarkStart w:id="223" w:name="_Toc41393838"/>
      <w:bookmarkStart w:id="224" w:name="_Toc42017110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220"/>
      <w:bookmarkEnd w:id="221"/>
      <w:bookmarkEnd w:id="222"/>
      <w:bookmarkEnd w:id="223"/>
      <w:bookmarkEnd w:id="224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 xml:space="preserve">«Изменить» — пользователь может изменить свои контактные данные в модальном окне. Адрес можно изменить с помощью компонента карты </w:t>
      </w:r>
      <w:proofErr w:type="spellStart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In</w:t>
      </w:r>
      <w:proofErr w:type="spellEnd"/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-ADS.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25" w:name="bookmark121"/>
      <w:bookmarkStart w:id="226" w:name="bookmark119"/>
      <w:bookmarkStart w:id="227" w:name="bookmark120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A1145" w:rsidRPr="009B431C" w:rsidRDefault="008A1145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28" w:name="_Toc41393839"/>
      <w:bookmarkStart w:id="229" w:name="_Toc42017111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117966" cy="2160000"/>
            <wp:effectExtent l="0" t="0" r="6350" b="0"/>
            <wp:docPr id="53" name="Pilt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7966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8"/>
      <w:bookmarkEnd w:id="229"/>
    </w:p>
    <w:p w:rsidR="008A1145" w:rsidRPr="009B431C" w:rsidRDefault="008A1145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tabs>
          <w:tab w:val="left" w:pos="797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30" w:name="_Toc42017112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Неподтвержденные полномочия</w:t>
      </w:r>
      <w:bookmarkEnd w:id="225"/>
      <w:bookmarkEnd w:id="226"/>
      <w:bookmarkEnd w:id="227"/>
      <w:bookmarkEnd w:id="230"/>
    </w:p>
    <w:p w:rsidR="008A1145" w:rsidRPr="009B431C" w:rsidRDefault="008A1145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31" w:name="bookmark122"/>
      <w:bookmarkStart w:id="232" w:name="bookmark123"/>
      <w:bookmarkStart w:id="233" w:name="_Toc41390362"/>
    </w:p>
    <w:p w:rsidR="008A1145" w:rsidRPr="009B431C" w:rsidRDefault="008A1145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34" w:name="_Toc41393841"/>
      <w:bookmarkStart w:id="235" w:name="_Toc42017113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034639"/>
            <wp:effectExtent l="0" t="0" r="0" b="0"/>
            <wp:docPr id="54" name="Pilt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34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4"/>
      <w:bookmarkEnd w:id="235"/>
    </w:p>
    <w:bookmarkEnd w:id="231"/>
    <w:bookmarkEnd w:id="232"/>
    <w:bookmarkEnd w:id="233"/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отображается список неподтвержденных полномочий, находящихся в ожидании ответа. В списке отображается: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доверенное лицо;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доверитель;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файл выдачи полномочия.</w:t>
      </w:r>
    </w:p>
    <w:p w:rsidR="008A1145" w:rsidRPr="009B431C" w:rsidRDefault="008A1145" w:rsidP="00F81E8A">
      <w:p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797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36" w:name="bookmark124"/>
      <w:bookmarkStart w:id="237" w:name="bookmark125"/>
      <w:bookmarkStart w:id="238" w:name="_Toc41390363"/>
      <w:bookmarkStart w:id="239" w:name="_Toc41393842"/>
      <w:bookmarkStart w:id="240" w:name="_Toc42017114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236"/>
      <w:bookmarkEnd w:id="237"/>
      <w:bookmarkEnd w:id="238"/>
      <w:bookmarkEnd w:id="239"/>
      <w:bookmarkEnd w:id="240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«Файл выдачи полномочия» — с помощью ссылки можно загрузить файл выдачи полномочия.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«Отклонить» — с помощью ссылки можно отклонить ожидающее подтверждения полномочие.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«Подтвердить полномочие» — действие предоставления полномочия. Откроется модальное окно добавления полномочия, в котором следует указать дату окончания полномочия, а также можно добавить комментарий. Также пользователь может указать, может ли уполномоченный подавать только заполненные лично ходатайства или все ходатайства предприятия; может ли подписывать договоры, представлять отчеты или делать и то, и другое.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41" w:name="bookmark128"/>
      <w:bookmarkStart w:id="242" w:name="bookmark126"/>
      <w:bookmarkStart w:id="243" w:name="bookmark127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A1145" w:rsidRPr="009B431C" w:rsidRDefault="008A1145" w:rsidP="00F81E8A">
      <w:pPr>
        <w:tabs>
          <w:tab w:val="left" w:pos="794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44" w:name="_Toc41393843"/>
      <w:bookmarkStart w:id="245" w:name="_Toc42017115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353438" cy="3780000"/>
            <wp:effectExtent l="0" t="0" r="0" b="0"/>
            <wp:docPr id="55" name="Pilt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438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44"/>
      <w:bookmarkEnd w:id="245"/>
    </w:p>
    <w:p w:rsidR="008A1145" w:rsidRPr="009B431C" w:rsidRDefault="008A1145" w:rsidP="00F81E8A">
      <w:pPr>
        <w:tabs>
          <w:tab w:val="left" w:pos="794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tabs>
          <w:tab w:val="left" w:pos="794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46" w:name="_Toc42017116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Связанные юридические лица</w:t>
      </w:r>
      <w:bookmarkEnd w:id="241"/>
      <w:bookmarkEnd w:id="242"/>
      <w:bookmarkEnd w:id="243"/>
      <w:bookmarkEnd w:id="246"/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102141"/>
            <wp:effectExtent l="0" t="0" r="0" b="3175"/>
            <wp:docPr id="56" name="Pilt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102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отобразится список юридических лиц, на B-карту которых внесен вошедший в систему пользователь.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списке отображается: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юридическое лицо;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контактный адрес;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телефон;</w:t>
      </w:r>
    </w:p>
    <w:p w:rsidR="008C64C7" w:rsidRPr="009B431C" w:rsidRDefault="006752AE" w:rsidP="008A1145">
      <w:pPr>
        <w:pStyle w:val="Loendilik"/>
        <w:numPr>
          <w:ilvl w:val="0"/>
          <w:numId w:val="14"/>
        </w:num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электронная почта.</w:t>
      </w:r>
    </w:p>
    <w:p w:rsidR="008A1145" w:rsidRPr="009B431C" w:rsidRDefault="008A1145" w:rsidP="00F81E8A">
      <w:p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794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«Импортировать связанные юридические лица из коммерческого регистра» — откроется модальное окно со списком юридических лиц, на B-карту которых внесен пользователь и которые еще не добавлены в систему. В модальном окне можно выбрать юридические лица, а затем импортировать их.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110426" cy="2520000"/>
            <wp:effectExtent l="0" t="0" r="0" b="0"/>
            <wp:docPr id="57" name="Pilt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426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«Название юридического лица» — по ссылке открывается детальный обзор юридического лица.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«Просмотреть полномочия» — система направляет пользователя на детальный обзор соответствующего юридического лица, где отображен список уполномоченных лиц, связанных с этим юридическим лицом. Пользователь может изменить или прекратить связанные с предприятием полномочия.</w:t>
      </w:r>
    </w:p>
    <w:p w:rsidR="008A1145" w:rsidRPr="009B431C" w:rsidRDefault="008A1145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A1145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229198" cy="2880000"/>
            <wp:effectExtent l="0" t="0" r="0" b="0"/>
            <wp:docPr id="58" name="Pilt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9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8C08EB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«Просмотреть» — просмотр содержания полномочия.</w:t>
      </w:r>
    </w:p>
    <w:p w:rsidR="008C08EB" w:rsidRPr="009B431C" w:rsidRDefault="008C08EB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47" w:name="bookmark131"/>
      <w:bookmarkStart w:id="248" w:name="bookmark129"/>
      <w:bookmarkStart w:id="249" w:name="bookmark130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08EB" w:rsidRPr="009B431C" w:rsidRDefault="008C08EB" w:rsidP="00F81E8A">
      <w:pPr>
        <w:tabs>
          <w:tab w:val="left" w:pos="798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50" w:name="_Toc41393845"/>
      <w:bookmarkStart w:id="251" w:name="_Toc42017117"/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3506574" cy="2340000"/>
            <wp:effectExtent l="0" t="0" r="0" b="3175"/>
            <wp:docPr id="59" name="Pilt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574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0"/>
      <w:bookmarkEnd w:id="251"/>
    </w:p>
    <w:p w:rsidR="008C08EB" w:rsidRPr="009B431C" w:rsidRDefault="008C08EB" w:rsidP="00F81E8A">
      <w:pPr>
        <w:tabs>
          <w:tab w:val="left" w:pos="798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tabs>
          <w:tab w:val="left" w:pos="798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52" w:name="_Toc42017118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Предоставленные мне полномочия</w:t>
      </w:r>
      <w:bookmarkEnd w:id="247"/>
      <w:bookmarkEnd w:id="248"/>
      <w:bookmarkEnd w:id="249"/>
      <w:bookmarkEnd w:id="252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5762625" cy="1334702"/>
            <wp:effectExtent l="0" t="0" r="0" b="0"/>
            <wp:docPr id="60" name="Pilt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3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разделе отображается список юридических лиц, активное или ожидающее одобрения право представительства/полномочие которого имеет вошедший в систему пользователь.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списке отображается: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имя;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основание;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статус;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активное;</w:t>
      </w:r>
    </w:p>
    <w:p w:rsidR="008C64C7" w:rsidRPr="009B431C" w:rsidRDefault="006752AE" w:rsidP="00635FB4">
      <w:pPr>
        <w:pStyle w:val="Loendilik"/>
        <w:numPr>
          <w:ilvl w:val="0"/>
          <w:numId w:val="14"/>
        </w:numPr>
        <w:ind w:left="1418" w:hanging="284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ожидании подтверждения;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период действия.</w:t>
      </w:r>
    </w:p>
    <w:p w:rsidR="008C08EB" w:rsidRPr="009B431C" w:rsidRDefault="008C08EB" w:rsidP="00F81E8A">
      <w:p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53" w:name="bookmark132"/>
      <w:bookmarkStart w:id="254" w:name="bookmark133"/>
      <w:bookmarkStart w:id="255" w:name="_Toc41390366"/>
      <w:bookmarkStart w:id="256" w:name="_Toc41393847"/>
      <w:bookmarkStart w:id="257" w:name="_Toc42017119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Кнопки и ссылки:</w:t>
      </w:r>
      <w:bookmarkEnd w:id="253"/>
      <w:bookmarkEnd w:id="254"/>
      <w:bookmarkEnd w:id="255"/>
      <w:bookmarkEnd w:id="256"/>
      <w:bookmarkEnd w:id="257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«Полномочия с истекшим сроком действия» — система отображает пользователю обзор списка полномочий с истекшим сроком действия. Записи можно отфильтровать по предприятию, основанию, выдавшему полномочие лицу и действительности. Также можно просмотреть подробные данные полномочия и скопировать исходные данные полномочия для ходатайства о новом полномочии.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lastRenderedPageBreak/>
        <w:drawing>
          <wp:inline distT="0" distB="0" distL="0" distR="0">
            <wp:extent cx="5762625" cy="1777552"/>
            <wp:effectExtent l="0" t="0" r="0" b="0"/>
            <wp:docPr id="61" name="Pilt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77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«Активные полномочия» — кнопка находится в обзоре архива полномочий. Система направляет пользователя назад на страницу «Мои данные и полномочия».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«Создать новое полномочие» — кнопка расположена в обзоре архива полномочий. Создание нового ходатайства о полномочиях на основе данных ставшего недействительным полномочия.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«Применить фильтр» — кнопка расположена в обзоре архива полномочий. Фильтрация полномочий по желаемым параметрам.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«Запросить полномочие» — пользователю откроется модальное окно для ходатайства о полномочии. Пользователь вводит название или регистрационный код юридического лица, от которого желает получить полномочия, и добавляет файл доверенности (обязательно) и адрес электронной почты доверителя (по желанию), на который система отправит уведомление. При подаче ходатайства у лиц, внесенных на B-карту юридического лица, появляется соответствующая запись в списке полномочий, ожидающих ответа.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noProof/>
          <w:color w:val="000000" w:themeColor="text1"/>
          <w:sz w:val="20"/>
          <w:szCs w:val="20"/>
          <w:lang w:bidi="lo-LA"/>
        </w:rPr>
        <w:drawing>
          <wp:inline distT="0" distB="0" distL="0" distR="0">
            <wp:extent cx="3613500" cy="1980000"/>
            <wp:effectExtent l="0" t="0" r="6350" b="1270"/>
            <wp:docPr id="62" name="Pilt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5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«Название юридического лица» — по ссылке открывается детальный обзор юридического лица.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«Отменить запрос» — отмена запроса о полномочии. Отображается, только если запрос о полномочии находится в ожидании подтверждения.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«Просмотреть» — отображение подробных выданных полномочий.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>
      <w:pPr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</w:pPr>
      <w:bookmarkStart w:id="258" w:name="bookmark136"/>
      <w:bookmarkStart w:id="259" w:name="bookmark134"/>
      <w:bookmarkStart w:id="260" w:name="bookmark135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8C08EB">
      <w:pPr>
        <w:pStyle w:val="Loendilik"/>
        <w:numPr>
          <w:ilvl w:val="0"/>
          <w:numId w:val="2"/>
        </w:numPr>
        <w:ind w:left="567" w:hanging="567"/>
        <w:jc w:val="both"/>
        <w:outlineLvl w:val="0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61" w:name="_Toc42017120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lastRenderedPageBreak/>
        <w:t>Среда чиновника</w:t>
      </w:r>
      <w:bookmarkEnd w:id="258"/>
      <w:bookmarkEnd w:id="259"/>
      <w:bookmarkEnd w:id="260"/>
      <w:bookmarkEnd w:id="261"/>
    </w:p>
    <w:p w:rsidR="008C08EB" w:rsidRPr="009B431C" w:rsidRDefault="008C08EB" w:rsidP="00F81E8A">
      <w:pPr>
        <w:tabs>
          <w:tab w:val="left" w:pos="808"/>
        </w:tabs>
        <w:jc w:val="both"/>
        <w:outlineLvl w:val="1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62" w:name="bookmark139"/>
      <w:bookmarkStart w:id="263" w:name="bookmark137"/>
      <w:bookmarkStart w:id="264" w:name="bookmark138"/>
    </w:p>
    <w:p w:rsidR="008C64C7" w:rsidRPr="009B431C" w:rsidRDefault="006752AE" w:rsidP="008C08EB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65" w:name="_Toc42017121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Сферы</w:t>
      </w:r>
      <w:bookmarkEnd w:id="262"/>
      <w:bookmarkEnd w:id="263"/>
      <w:bookmarkEnd w:id="264"/>
      <w:bookmarkEnd w:id="265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связи с обновленной логикой добавления ходатайства в самообслуживании логика настройки сферы в среде чиновника также дополняется.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Дополнительные элементы: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логика группы, которую можно увидеть при добавлении ходатайства и на странице задач, когда задачи отсутствуют;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логика учреждений, которую можно увидеть на первом этапе заполнения формы ходатайства, где отображается ограниченный после выбора сферы список учреждений. Цель установленного ограничения — избежать ситуации, когда ходатайствующее лицо подает ходатайство не в то учреждение;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логика периода подачи ходатайства, которую можно увидеть на первом этапе заполнения формы ходатайства, где при выборе сферы система отображает периоды подачи ходатайства, которые предоставляют ходатайствующему лицу информацию о том, является ли целесообразным подача ходатайства в данный момент в выбранной сфере;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логика обязательных документов/приложений: в настройках сферы можно указать те типы приложений, приложение которых к ходатайству является предпосылкой для подачи ходатайства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ind w:left="709" w:hanging="349"/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этой области можно настроить содержание затрат на рабочую силу.</w:t>
      </w:r>
    </w:p>
    <w:p w:rsidR="008C08EB" w:rsidRPr="009B431C" w:rsidRDefault="008C08E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66" w:name="bookmark141"/>
      <w:bookmarkStart w:id="267" w:name="bookmark142"/>
      <w:bookmarkStart w:id="268" w:name="bookmark140"/>
      <w:bookmarkStart w:id="269" w:name="_Toc42017122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Ходатайство</w:t>
      </w:r>
      <w:bookmarkEnd w:id="266"/>
      <w:bookmarkEnd w:id="267"/>
      <w:bookmarkEnd w:id="268"/>
      <w:bookmarkEnd w:id="269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В связи с изменением логики ввода данных в самообслуживании были дополнены данные, которые также необходимо учитывать в среде чиновника на странице ввода, изменения и детального обзора ходатайства.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Изменяемые значения:</w:t>
      </w:r>
    </w:p>
    <w:p w:rsidR="008C08EB" w:rsidRPr="009B431C" w:rsidRDefault="008C08E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учреждение, рассматривающее ходатайство;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чиновник, рассматривающий ходатайство.</w:t>
      </w:r>
    </w:p>
    <w:p w:rsidR="008C08EB" w:rsidRPr="009B431C" w:rsidRDefault="008C08E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tabs>
          <w:tab w:val="left" w:pos="80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1"/>
          <w:numId w:val="2"/>
        </w:numPr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70" w:name="bookmark144"/>
      <w:bookmarkStart w:id="271" w:name="bookmark145"/>
      <w:bookmarkStart w:id="272" w:name="bookmark143"/>
      <w:bookmarkStart w:id="273" w:name="_Toc42017123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Документы</w:t>
      </w:r>
      <w:bookmarkEnd w:id="270"/>
      <w:bookmarkEnd w:id="271"/>
      <w:bookmarkEnd w:id="272"/>
      <w:bookmarkEnd w:id="273"/>
    </w:p>
    <w:p w:rsidR="008C08EB" w:rsidRPr="009B431C" w:rsidRDefault="008C08EB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74" w:name="bookmark147"/>
      <w:bookmarkStart w:id="275" w:name="_Toc41390371"/>
      <w:bookmarkStart w:id="276" w:name="bookmark146"/>
    </w:p>
    <w:p w:rsidR="00635FB4" w:rsidRPr="009B431C" w:rsidRDefault="00635FB4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outlineLvl w:val="2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77" w:name="_Toc41393852"/>
      <w:bookmarkStart w:id="278" w:name="_Toc42017124"/>
      <w:r w:rsidRPr="009B431C">
        <w:rPr>
          <w:rFonts w:ascii="Arial" w:hAnsi="Arial" w:cs="Arial"/>
          <w:b/>
          <w:bCs/>
          <w:color w:val="000000" w:themeColor="text1"/>
          <w:sz w:val="20"/>
          <w:szCs w:val="20"/>
          <w:lang w:val="ru-RU"/>
        </w:rPr>
        <w:t>Выбор подписывающего лица со стороны ходатайствующего лица</w:t>
      </w:r>
      <w:bookmarkEnd w:id="274"/>
      <w:bookmarkEnd w:id="275"/>
      <w:bookmarkEnd w:id="276"/>
      <w:bookmarkEnd w:id="277"/>
      <w:bookmarkEnd w:id="278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Система отображает в среде чиновника при выборе подписывающего лица со стороны ходатайствующего лица рядом с именем ходатайствующего лица также дату окончания полномочия, что облегчает чиновнику выбор для подписи лица с достаточным сроком действия для полномочий.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bookmarkStart w:id="279" w:name="bookmark148"/>
    </w:p>
    <w:p w:rsidR="008C08EB" w:rsidRPr="009B431C" w:rsidRDefault="008C08EB">
      <w:pPr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br w:type="page"/>
      </w: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lastRenderedPageBreak/>
        <w:t>В дополнение к вышесказанному система удаляет из списка лиц всех лиц, не имеющих действующего полномочия.</w:t>
      </w:r>
      <w:bookmarkEnd w:id="279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1"/>
          <w:numId w:val="2"/>
        </w:numPr>
        <w:tabs>
          <w:tab w:val="left" w:pos="798"/>
        </w:tabs>
        <w:ind w:left="567" w:hanging="567"/>
        <w:jc w:val="both"/>
        <w:outlineLvl w:val="1"/>
        <w:rPr>
          <w:rFonts w:ascii="Arial" w:hAnsi="Arial" w:cs="Arial"/>
          <w:color w:val="000000" w:themeColor="text1"/>
          <w:sz w:val="28"/>
          <w:szCs w:val="28"/>
          <w:lang w:val="ru-RU"/>
        </w:rPr>
      </w:pPr>
      <w:bookmarkStart w:id="280" w:name="bookmark149"/>
      <w:bookmarkStart w:id="281" w:name="bookmark150"/>
      <w:bookmarkStart w:id="282" w:name="_Toc42017125"/>
      <w:r w:rsidRPr="009B431C">
        <w:rPr>
          <w:rFonts w:ascii="Arial" w:hAnsi="Arial" w:cs="Arial"/>
          <w:b/>
          <w:bCs/>
          <w:color w:val="000000" w:themeColor="text1"/>
          <w:sz w:val="28"/>
          <w:szCs w:val="28"/>
          <w:lang w:val="ru-RU"/>
        </w:rPr>
        <w:t>Функциональность и дополнения, связанные с полномочиями</w:t>
      </w:r>
      <w:bookmarkEnd w:id="280"/>
      <w:bookmarkEnd w:id="281"/>
      <w:bookmarkEnd w:id="282"/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Согласно новой логике функциональности полномочий, действующих в самообслуживании, функциональность полномочий также изменяется в среде чиновника.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Чиновник может совершить в отношении полномочия следующие действия:</w:t>
      </w:r>
    </w:p>
    <w:p w:rsidR="008C08EB" w:rsidRPr="009B431C" w:rsidRDefault="008C08EB" w:rsidP="00F81E8A">
      <w:p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добавить;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изменить;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акцептировать;</w:t>
      </w:r>
    </w:p>
    <w:p w:rsidR="008C64C7" w:rsidRPr="009B431C" w:rsidRDefault="006752AE" w:rsidP="008C08EB">
      <w:pPr>
        <w:pStyle w:val="Loendilik"/>
        <w:numPr>
          <w:ilvl w:val="0"/>
          <w:numId w:val="14"/>
        </w:numPr>
        <w:tabs>
          <w:tab w:val="left" w:pos="798"/>
        </w:tabs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завершить.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635FB4" w:rsidRPr="009B431C" w:rsidRDefault="00635FB4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Подобно самообслуживанию, архив полномочий видят также чиновники.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p w:rsidR="008C64C7" w:rsidRPr="009B431C" w:rsidRDefault="006752AE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  <w:r w:rsidRPr="009B431C">
        <w:rPr>
          <w:rFonts w:ascii="Arial" w:hAnsi="Arial" w:cs="Arial"/>
          <w:color w:val="000000" w:themeColor="text1"/>
          <w:sz w:val="20"/>
          <w:szCs w:val="20"/>
          <w:lang w:val="ru-RU"/>
        </w:rPr>
        <w:t>Существующие полномочия будут переведены на новую форму, а также будет добавлена функциональность уведомлений: уведомления отправляются, когда срок действия полномочия подходит к концу. Если с момента истечения срока действия полномочия прошло 5 лет, недействительное полномочие удаляется из системы в фоновом режиме.</w:t>
      </w:r>
    </w:p>
    <w:p w:rsidR="008C08EB" w:rsidRPr="009B431C" w:rsidRDefault="008C08EB" w:rsidP="00F81E8A">
      <w:pPr>
        <w:jc w:val="both"/>
        <w:rPr>
          <w:rFonts w:ascii="Arial" w:hAnsi="Arial" w:cs="Arial"/>
          <w:color w:val="000000" w:themeColor="text1"/>
          <w:sz w:val="20"/>
          <w:szCs w:val="20"/>
          <w:lang w:val="ru-RU"/>
        </w:rPr>
      </w:pPr>
    </w:p>
    <w:sectPr w:rsidR="008C08EB" w:rsidRPr="009B431C" w:rsidSect="00F81E8A">
      <w:headerReference w:type="default" r:id="rId72"/>
      <w:pgSz w:w="11909" w:h="16840"/>
      <w:pgMar w:top="1417" w:right="1417" w:bottom="1417" w:left="1417" w:header="993" w:footer="648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0E4B" w:rsidRDefault="00F90E4B">
      <w:r>
        <w:separator/>
      </w:r>
    </w:p>
  </w:endnote>
  <w:endnote w:type="continuationSeparator" w:id="0">
    <w:p w:rsidR="00F90E4B" w:rsidRDefault="00F90E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  <w:font w:name="DokChampa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1C" w:rsidRDefault="009B431C" w:rsidP="00F81E8A">
    <w:pPr>
      <w:tabs>
        <w:tab w:val="right" w:pos="9072"/>
      </w:tabs>
      <w:rPr>
        <w:rFonts w:ascii="Arial" w:hAnsi="Arial" w:cs="Arial"/>
        <w:color w:val="000000" w:themeColor="text1"/>
        <w:sz w:val="20"/>
        <w:szCs w:val="20"/>
        <w:lang w:val="ru"/>
      </w:rPr>
    </w:pPr>
  </w:p>
  <w:p w:rsidR="009B431C" w:rsidRDefault="009B431C" w:rsidP="00F81E8A">
    <w:pPr>
      <w:tabs>
        <w:tab w:val="right" w:pos="9072"/>
      </w:tabs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  <w:lang w:val="ru"/>
      </w:rPr>
      <w:t>Городская канцелярия Таллинна</w:t>
    </w:r>
    <w:r>
      <w:rPr>
        <w:rFonts w:ascii="Arial" w:hAnsi="Arial" w:cs="Arial"/>
        <w:color w:val="000000" w:themeColor="text1"/>
        <w:sz w:val="20"/>
        <w:szCs w:val="20"/>
        <w:lang w:val="ru"/>
      </w:rPr>
      <w:tab/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begin"/>
    </w:r>
    <w:r>
      <w:rPr>
        <w:rFonts w:ascii="Arial" w:hAnsi="Arial" w:cs="Arial"/>
        <w:color w:val="000000" w:themeColor="text1"/>
        <w:sz w:val="20"/>
        <w:szCs w:val="20"/>
        <w:lang w:val="ru"/>
      </w:rPr>
      <w:instrText>PAGE   \* MERGEFORMAT</w:instrText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separate"/>
    </w:r>
    <w:r w:rsidR="00EC6B62">
      <w:rPr>
        <w:rFonts w:ascii="Arial" w:hAnsi="Arial" w:cs="Arial"/>
        <w:noProof/>
        <w:color w:val="000000" w:themeColor="text1"/>
        <w:sz w:val="20"/>
        <w:szCs w:val="20"/>
        <w:lang w:val="ru"/>
      </w:rPr>
      <w:t>9</w:t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end"/>
    </w:r>
  </w:p>
  <w:p w:rsidR="009B431C" w:rsidRPr="00F81E8A" w:rsidRDefault="009B431C" w:rsidP="00F81E8A">
    <w:pPr>
      <w:jc w:val="center"/>
      <w:rPr>
        <w:rFonts w:ascii="Arial" w:hAnsi="Arial" w:cs="Arial"/>
        <w:b/>
        <w:bCs/>
        <w:color w:val="000000" w:themeColor="text1"/>
        <w:sz w:val="22"/>
        <w:szCs w:val="22"/>
      </w:rPr>
    </w:pPr>
    <w:r>
      <w:rPr>
        <w:rFonts w:ascii="Arial" w:hAnsi="Arial" w:cs="Arial"/>
        <w:b/>
        <w:bCs/>
        <w:color w:val="000000" w:themeColor="text1"/>
        <w:sz w:val="22"/>
        <w:szCs w:val="22"/>
        <w:lang w:val="ru"/>
      </w:rPr>
      <w:t>Руководство пользования средой самообслуживания Таллиннской информационной системы по проектам и пособиям на деятельность</w:t>
    </w:r>
  </w:p>
  <w:p w:rsidR="009B431C" w:rsidRPr="00F81E8A" w:rsidRDefault="009B431C" w:rsidP="00F81E8A">
    <w:pPr>
      <w:jc w:val="center"/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  <w:lang w:val="ru"/>
      </w:rPr>
      <w:t>TLL-TTR-USR-001 (25.01.2019)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1C" w:rsidRDefault="009B431C" w:rsidP="009B431C">
    <w:pPr>
      <w:tabs>
        <w:tab w:val="right" w:pos="9072"/>
      </w:tabs>
      <w:rPr>
        <w:rFonts w:ascii="Arial" w:hAnsi="Arial" w:cs="Arial"/>
        <w:color w:val="000000" w:themeColor="text1"/>
        <w:sz w:val="20"/>
        <w:szCs w:val="20"/>
        <w:lang w:val="ru"/>
      </w:rPr>
    </w:pPr>
  </w:p>
  <w:p w:rsidR="009B431C" w:rsidRDefault="009B431C" w:rsidP="009B431C">
    <w:pPr>
      <w:tabs>
        <w:tab w:val="right" w:pos="9072"/>
      </w:tabs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  <w:lang w:val="ru"/>
      </w:rPr>
      <w:t>Городская канцелярия Таллинна</w:t>
    </w:r>
    <w:r>
      <w:rPr>
        <w:rFonts w:ascii="Arial" w:hAnsi="Arial" w:cs="Arial"/>
        <w:color w:val="000000" w:themeColor="text1"/>
        <w:sz w:val="20"/>
        <w:szCs w:val="20"/>
        <w:lang w:val="ru"/>
      </w:rPr>
      <w:tab/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begin"/>
    </w:r>
    <w:r>
      <w:rPr>
        <w:rFonts w:ascii="Arial" w:hAnsi="Arial" w:cs="Arial"/>
        <w:color w:val="000000" w:themeColor="text1"/>
        <w:sz w:val="20"/>
        <w:szCs w:val="20"/>
        <w:lang w:val="ru"/>
      </w:rPr>
      <w:instrText>PAGE   \* MERGEFORMAT</w:instrText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separate"/>
    </w:r>
    <w:r w:rsidR="00EC6B62">
      <w:rPr>
        <w:rFonts w:ascii="Arial" w:hAnsi="Arial" w:cs="Arial"/>
        <w:noProof/>
        <w:color w:val="000000" w:themeColor="text1"/>
        <w:sz w:val="20"/>
        <w:szCs w:val="20"/>
        <w:lang w:val="ru"/>
      </w:rPr>
      <w:t>1</w:t>
    </w:r>
    <w:r>
      <w:rPr>
        <w:rFonts w:ascii="Arial" w:hAnsi="Arial" w:cs="Arial"/>
        <w:color w:val="000000" w:themeColor="text1"/>
        <w:sz w:val="20"/>
        <w:szCs w:val="20"/>
        <w:lang w:val="ru"/>
      </w:rPr>
      <w:fldChar w:fldCharType="end"/>
    </w:r>
  </w:p>
  <w:p w:rsidR="009B431C" w:rsidRPr="00F81E8A" w:rsidRDefault="009B431C" w:rsidP="009B431C">
    <w:pPr>
      <w:jc w:val="center"/>
      <w:rPr>
        <w:rFonts w:ascii="Arial" w:hAnsi="Arial" w:cs="Arial"/>
        <w:b/>
        <w:bCs/>
        <w:color w:val="000000" w:themeColor="text1"/>
        <w:sz w:val="22"/>
        <w:szCs w:val="22"/>
      </w:rPr>
    </w:pPr>
    <w:r>
      <w:rPr>
        <w:rFonts w:ascii="Arial" w:hAnsi="Arial" w:cs="Arial"/>
        <w:b/>
        <w:bCs/>
        <w:color w:val="000000" w:themeColor="text1"/>
        <w:sz w:val="22"/>
        <w:szCs w:val="22"/>
        <w:lang w:val="ru"/>
      </w:rPr>
      <w:t>Руководство пользования средой самообслуживания Таллиннской информационной системы по проектам и пособиям на деятельность</w:t>
    </w:r>
  </w:p>
  <w:p w:rsidR="009B431C" w:rsidRPr="009B431C" w:rsidRDefault="009B431C" w:rsidP="009B431C">
    <w:pPr>
      <w:jc w:val="center"/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color w:val="000000" w:themeColor="text1"/>
        <w:sz w:val="20"/>
        <w:szCs w:val="20"/>
        <w:lang w:val="ru"/>
      </w:rPr>
      <w:t>TLL-TTR-USR-001 (25.01.2019)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0E4B" w:rsidRDefault="00F90E4B"/>
  </w:footnote>
  <w:footnote w:type="continuationSeparator" w:id="0">
    <w:p w:rsidR="00F90E4B" w:rsidRDefault="00F90E4B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noProof/>
        <w:color w:val="000000" w:themeColor="text1"/>
        <w:sz w:val="20"/>
        <w:szCs w:val="20"/>
        <w:lang w:bidi="lo-L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101600</wp:posOffset>
          </wp:positionV>
          <wp:extent cx="1519410" cy="720000"/>
          <wp:effectExtent l="0" t="0" r="5080" b="4445"/>
          <wp:wrapNone/>
          <wp:docPr id="1" name="Pil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41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Pr="00F81E8A" w:rsidRDefault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Pr="00F81E8A" w:rsidRDefault="009B431C" w:rsidP="00F81E8A">
    <w:pPr>
      <w:rPr>
        <w:rFonts w:ascii="Arial" w:hAnsi="Arial" w:cs="Arial"/>
        <w:color w:val="000000" w:themeColor="text1"/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  <w:r>
      <w:rPr>
        <w:rFonts w:ascii="Arial" w:hAnsi="Arial" w:cs="Arial"/>
        <w:noProof/>
        <w:color w:val="000000" w:themeColor="text1"/>
        <w:sz w:val="20"/>
        <w:szCs w:val="20"/>
        <w:lang w:bidi="lo-LA"/>
      </w:rPr>
      <w:drawing>
        <wp:anchor distT="0" distB="0" distL="114300" distR="114300" simplePos="0" relativeHeight="251662336" behindDoc="1" locked="0" layoutInCell="1" allowOverlap="1" wp14:anchorId="27875F50" wp14:editId="0F604107">
          <wp:simplePos x="0" y="0"/>
          <wp:positionH relativeFrom="column">
            <wp:posOffset>-4445</wp:posOffset>
          </wp:positionH>
          <wp:positionV relativeFrom="paragraph">
            <wp:posOffset>101600</wp:posOffset>
          </wp:positionV>
          <wp:extent cx="1519410" cy="720000"/>
          <wp:effectExtent l="0" t="0" r="5080" b="4445"/>
          <wp:wrapNone/>
          <wp:docPr id="72" name="Pilt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41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p w:rsidR="009B431C" w:rsidRPr="00F81E8A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  <w:tbl>
    <w:tblPr>
      <w:tblOverlap w:val="never"/>
      <w:tblW w:w="90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10" w:type="dxa"/>
        <w:right w:w="10" w:type="dxa"/>
      </w:tblCellMar>
      <w:tblLook w:val="0000" w:firstRow="0" w:lastRow="0" w:firstColumn="0" w:lastColumn="0" w:noHBand="0" w:noVBand="0"/>
    </w:tblPr>
    <w:tblGrid>
      <w:gridCol w:w="1421"/>
      <w:gridCol w:w="709"/>
      <w:gridCol w:w="707"/>
      <w:gridCol w:w="1062"/>
      <w:gridCol w:w="774"/>
      <w:gridCol w:w="3124"/>
      <w:gridCol w:w="1270"/>
    </w:tblGrid>
    <w:tr w:rsidR="009B431C" w:rsidRPr="009A028F" w:rsidTr="009B431C">
      <w:trPr>
        <w:trHeight w:val="16"/>
      </w:trPr>
      <w:tc>
        <w:tcPr>
          <w:tcW w:w="2130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Номер документа:</w:t>
          </w:r>
        </w:p>
        <w:p w:rsidR="009B431C" w:rsidRPr="009A028F" w:rsidRDefault="009B431C" w:rsidP="009B431C">
          <w:pPr>
            <w:jc w:val="right"/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TLL-TTR-USR-001</w:t>
          </w:r>
        </w:p>
      </w:tc>
      <w:tc>
        <w:tcPr>
          <w:tcW w:w="5667" w:type="dxa"/>
          <w:gridSpan w:val="4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Клиент:</w:t>
          </w:r>
        </w:p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Городская канцелярия Таллинна</w:t>
          </w:r>
        </w:p>
      </w:tc>
      <w:tc>
        <w:tcPr>
          <w:tcW w:w="1270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Версия:</w:t>
          </w:r>
        </w:p>
        <w:p w:rsidR="009B431C" w:rsidRPr="009A028F" w:rsidRDefault="009B431C" w:rsidP="009B431C">
          <w:pPr>
            <w:jc w:val="right"/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1.0</w:t>
          </w:r>
        </w:p>
      </w:tc>
    </w:tr>
    <w:tr w:rsidR="009B431C" w:rsidRPr="009A028F" w:rsidTr="009B431C">
      <w:trPr>
        <w:trHeight w:val="16"/>
      </w:trPr>
      <w:tc>
        <w:tcPr>
          <w:tcW w:w="2130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Страниц:</w:t>
          </w:r>
        </w:p>
        <w:p w:rsidR="009B431C" w:rsidRPr="009A028F" w:rsidRDefault="009B431C" w:rsidP="009B431C">
          <w:pPr>
            <w:jc w:val="right"/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46</w:t>
          </w:r>
        </w:p>
      </w:tc>
      <w:tc>
        <w:tcPr>
          <w:tcW w:w="5667" w:type="dxa"/>
          <w:gridSpan w:val="4"/>
          <w:vMerge w:val="restart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Название документа:</w:t>
          </w:r>
        </w:p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lang w:val="ru"/>
            </w:rPr>
            <w:t>Руководство пользования средой самообслуживания Таллиннской информационной системы по проектам и пособиям на деятельность</w:t>
          </w:r>
        </w:p>
      </w:tc>
      <w:tc>
        <w:tcPr>
          <w:tcW w:w="1270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Статус:</w:t>
          </w:r>
        </w:p>
      </w:tc>
    </w:tr>
    <w:tr w:rsidR="009B431C" w:rsidRPr="009A028F" w:rsidTr="009B431C">
      <w:trPr>
        <w:trHeight w:val="16"/>
      </w:trPr>
      <w:tc>
        <w:tcPr>
          <w:tcW w:w="2130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Составитель:</w:t>
          </w:r>
        </w:p>
        <w:p w:rsidR="009B431C" w:rsidRPr="009A028F" w:rsidRDefault="009B431C" w:rsidP="009B431C">
          <w:pPr>
            <w:jc w:val="right"/>
            <w:rPr>
              <w:rFonts w:ascii="Arial" w:hAnsi="Arial" w:cs="Arial"/>
              <w:color w:val="000000" w:themeColor="text1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Кристьян</w:t>
          </w:r>
          <w:proofErr w:type="spellEnd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 xml:space="preserve"> </w:t>
          </w: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Сярг</w:t>
          </w:r>
          <w:proofErr w:type="spellEnd"/>
        </w:p>
      </w:tc>
      <w:tc>
        <w:tcPr>
          <w:tcW w:w="5667" w:type="dxa"/>
          <w:gridSpan w:val="4"/>
          <w:vMerge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</w:p>
      </w:tc>
      <w:tc>
        <w:tcPr>
          <w:tcW w:w="1270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Дата:</w:t>
          </w:r>
        </w:p>
        <w:p w:rsidR="009B431C" w:rsidRPr="009A028F" w:rsidRDefault="009B431C" w:rsidP="009B431C">
          <w:pPr>
            <w:jc w:val="right"/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25.01.2019</w:t>
          </w:r>
        </w:p>
      </w:tc>
    </w:tr>
    <w:tr w:rsidR="009B431C" w:rsidRPr="009A028F" w:rsidTr="009B431C">
      <w:trPr>
        <w:trHeight w:val="16"/>
      </w:trPr>
      <w:tc>
        <w:tcPr>
          <w:tcW w:w="9067" w:type="dxa"/>
          <w:gridSpan w:val="7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Ссылки:</w:t>
          </w:r>
        </w:p>
      </w:tc>
    </w:tr>
    <w:tr w:rsidR="009B431C" w:rsidRPr="009A028F" w:rsidTr="009B431C">
      <w:trPr>
        <w:trHeight w:val="16"/>
      </w:trPr>
      <w:tc>
        <w:tcPr>
          <w:tcW w:w="1421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Автор</w:t>
          </w:r>
        </w:p>
      </w:tc>
      <w:tc>
        <w:tcPr>
          <w:tcW w:w="1416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Организация</w:t>
          </w:r>
        </w:p>
      </w:tc>
      <w:tc>
        <w:tcPr>
          <w:tcW w:w="1062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Дата</w:t>
          </w:r>
        </w:p>
      </w:tc>
      <w:tc>
        <w:tcPr>
          <w:tcW w:w="774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Версия</w:t>
          </w:r>
        </w:p>
      </w:tc>
      <w:tc>
        <w:tcPr>
          <w:tcW w:w="4394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Комментарий</w:t>
          </w:r>
        </w:p>
      </w:tc>
    </w:tr>
    <w:tr w:rsidR="009B431C" w:rsidRPr="009A028F" w:rsidTr="009B431C">
      <w:trPr>
        <w:trHeight w:val="16"/>
      </w:trPr>
      <w:tc>
        <w:tcPr>
          <w:tcW w:w="1421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Кристьян</w:t>
          </w:r>
          <w:proofErr w:type="spellEnd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 xml:space="preserve"> </w:t>
          </w: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Сярг</w:t>
          </w:r>
          <w:proofErr w:type="spellEnd"/>
        </w:p>
      </w:tc>
      <w:tc>
        <w:tcPr>
          <w:tcW w:w="1416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Хельмес</w:t>
          </w:r>
          <w:proofErr w:type="spellEnd"/>
        </w:p>
      </w:tc>
      <w:tc>
        <w:tcPr>
          <w:tcW w:w="1062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02.01.2019</w:t>
          </w:r>
        </w:p>
      </w:tc>
      <w:tc>
        <w:tcPr>
          <w:tcW w:w="774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0.1</w:t>
          </w:r>
        </w:p>
      </w:tc>
      <w:tc>
        <w:tcPr>
          <w:tcW w:w="4394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Документ создан</w:t>
          </w:r>
        </w:p>
      </w:tc>
    </w:tr>
    <w:tr w:rsidR="009B431C" w:rsidRPr="009A028F" w:rsidTr="009B431C">
      <w:trPr>
        <w:trHeight w:val="16"/>
      </w:trPr>
      <w:tc>
        <w:tcPr>
          <w:tcW w:w="1421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Кристьян</w:t>
          </w:r>
          <w:proofErr w:type="spellEnd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 xml:space="preserve"> </w:t>
          </w: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Сярг</w:t>
          </w:r>
          <w:proofErr w:type="spellEnd"/>
        </w:p>
      </w:tc>
      <w:tc>
        <w:tcPr>
          <w:tcW w:w="1416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proofErr w:type="spellStart"/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Хельмес</w:t>
          </w:r>
          <w:proofErr w:type="spellEnd"/>
        </w:p>
      </w:tc>
      <w:tc>
        <w:tcPr>
          <w:tcW w:w="1062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25.01.2019</w:t>
          </w:r>
        </w:p>
      </w:tc>
      <w:tc>
        <w:tcPr>
          <w:tcW w:w="774" w:type="dxa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1.0</w:t>
          </w:r>
        </w:p>
      </w:tc>
      <w:tc>
        <w:tcPr>
          <w:tcW w:w="4394" w:type="dxa"/>
          <w:gridSpan w:val="2"/>
          <w:shd w:val="clear" w:color="auto" w:fill="FFFFFF"/>
        </w:tcPr>
        <w:p w:rsidR="009B431C" w:rsidRPr="009A028F" w:rsidRDefault="009B431C" w:rsidP="009B431C">
          <w:pPr>
            <w:rPr>
              <w:rFonts w:ascii="Arial" w:hAnsi="Arial" w:cs="Arial"/>
              <w:color w:val="000000" w:themeColor="text1"/>
              <w:sz w:val="20"/>
              <w:szCs w:val="20"/>
            </w:rPr>
          </w:pPr>
          <w:r>
            <w:rPr>
              <w:rFonts w:ascii="Arial" w:hAnsi="Arial" w:cs="Arial"/>
              <w:color w:val="000000" w:themeColor="text1"/>
              <w:sz w:val="20"/>
              <w:szCs w:val="20"/>
              <w:lang w:val="ru"/>
            </w:rPr>
            <w:t>Документ дополнен</w:t>
          </w:r>
        </w:p>
      </w:tc>
    </w:tr>
  </w:tbl>
  <w:p w:rsidR="009B431C" w:rsidRPr="00F81E8A" w:rsidRDefault="009B431C" w:rsidP="009B431C">
    <w:pPr>
      <w:rPr>
        <w:rFonts w:ascii="Arial" w:hAnsi="Arial" w:cs="Arial"/>
        <w:color w:val="000000" w:themeColor="text1"/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31C" w:rsidRDefault="009B431C">
    <w:pPr>
      <w:pStyle w:val="Pis"/>
      <w:rPr>
        <w:rFonts w:ascii="Arial" w:hAnsi="Arial" w:cs="Arial"/>
        <w:sz w:val="20"/>
        <w:szCs w:val="20"/>
      </w:rPr>
    </w:pPr>
    <w:r>
      <w:rPr>
        <w:rFonts w:ascii="Arial" w:hAnsi="Arial" w:cs="Arial"/>
        <w:noProof/>
        <w:color w:val="000000" w:themeColor="text1"/>
        <w:sz w:val="20"/>
        <w:szCs w:val="20"/>
        <w:lang w:bidi="lo-LA"/>
      </w:rPr>
      <w:drawing>
        <wp:anchor distT="0" distB="0" distL="114300" distR="114300" simplePos="0" relativeHeight="251660288" behindDoc="1" locked="0" layoutInCell="1" allowOverlap="1" wp14:anchorId="43D70EF2" wp14:editId="2C65388D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1519410" cy="720000"/>
          <wp:effectExtent l="0" t="0" r="5080" b="4445"/>
          <wp:wrapNone/>
          <wp:docPr id="2" name="Pil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941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9B431C" w:rsidRDefault="009B431C">
    <w:pPr>
      <w:pStyle w:val="Pis"/>
      <w:rPr>
        <w:rFonts w:ascii="Arial" w:hAnsi="Arial" w:cs="Arial"/>
        <w:sz w:val="20"/>
        <w:szCs w:val="20"/>
      </w:rPr>
    </w:pPr>
  </w:p>
  <w:p w:rsidR="009B431C" w:rsidRDefault="009B431C">
    <w:pPr>
      <w:pStyle w:val="Pis"/>
      <w:rPr>
        <w:rFonts w:ascii="Arial" w:hAnsi="Arial" w:cs="Arial"/>
        <w:sz w:val="20"/>
        <w:szCs w:val="20"/>
      </w:rPr>
    </w:pPr>
  </w:p>
  <w:p w:rsidR="009B431C" w:rsidRDefault="009B431C">
    <w:pPr>
      <w:pStyle w:val="Pis"/>
      <w:rPr>
        <w:rFonts w:ascii="Arial" w:hAnsi="Arial" w:cs="Arial"/>
        <w:sz w:val="20"/>
        <w:szCs w:val="20"/>
      </w:rPr>
    </w:pPr>
  </w:p>
  <w:p w:rsidR="009B431C" w:rsidRDefault="009B431C">
    <w:pPr>
      <w:pStyle w:val="Pis"/>
      <w:rPr>
        <w:rFonts w:ascii="Arial" w:hAnsi="Arial" w:cs="Arial"/>
        <w:sz w:val="20"/>
        <w:szCs w:val="20"/>
      </w:rPr>
    </w:pPr>
  </w:p>
  <w:p w:rsidR="009B431C" w:rsidRPr="00F81E8A" w:rsidRDefault="009B431C">
    <w:pPr>
      <w:pStyle w:val="Pis"/>
      <w:rPr>
        <w:rFonts w:ascii="Arial" w:hAnsi="Arial" w:cs="Arial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57439"/>
    <w:multiLevelType w:val="hybridMultilevel"/>
    <w:tmpl w:val="E9E82C3A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5331F"/>
    <w:multiLevelType w:val="hybridMultilevel"/>
    <w:tmpl w:val="F4BC8E92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430797"/>
    <w:multiLevelType w:val="hybridMultilevel"/>
    <w:tmpl w:val="AEBE48D0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C2FCB"/>
    <w:multiLevelType w:val="hybridMultilevel"/>
    <w:tmpl w:val="62F6F4DE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637DE"/>
    <w:multiLevelType w:val="hybridMultilevel"/>
    <w:tmpl w:val="ED3840D0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C37B85"/>
    <w:multiLevelType w:val="hybridMultilevel"/>
    <w:tmpl w:val="F5B2668E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D05CD3"/>
    <w:multiLevelType w:val="multilevel"/>
    <w:tmpl w:val="C99A9A0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1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7" w15:restartNumberingAfterBreak="0">
    <w:nsid w:val="10E30113"/>
    <w:multiLevelType w:val="hybridMultilevel"/>
    <w:tmpl w:val="AA1223DE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D5061"/>
    <w:multiLevelType w:val="hybridMultilevel"/>
    <w:tmpl w:val="9E52268A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E7175B"/>
    <w:multiLevelType w:val="multilevel"/>
    <w:tmpl w:val="C99A9A0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1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0" w15:restartNumberingAfterBreak="0">
    <w:nsid w:val="1B2506B0"/>
    <w:multiLevelType w:val="hybridMultilevel"/>
    <w:tmpl w:val="8B9E9146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9A50E3"/>
    <w:multiLevelType w:val="hybridMultilevel"/>
    <w:tmpl w:val="C5AA900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866E72"/>
    <w:multiLevelType w:val="hybridMultilevel"/>
    <w:tmpl w:val="A20057AE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CA5F91"/>
    <w:multiLevelType w:val="hybridMultilevel"/>
    <w:tmpl w:val="2C94B08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2459E9"/>
    <w:multiLevelType w:val="hybridMultilevel"/>
    <w:tmpl w:val="32D2F8E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AD6C30"/>
    <w:multiLevelType w:val="hybridMultilevel"/>
    <w:tmpl w:val="7A360F0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F32734"/>
    <w:multiLevelType w:val="multilevel"/>
    <w:tmpl w:val="C99A9A0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1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7" w15:restartNumberingAfterBreak="0">
    <w:nsid w:val="3D825504"/>
    <w:multiLevelType w:val="hybridMultilevel"/>
    <w:tmpl w:val="692E739E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02B78AB"/>
    <w:multiLevelType w:val="hybridMultilevel"/>
    <w:tmpl w:val="0E40EE1A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F93763"/>
    <w:multiLevelType w:val="hybridMultilevel"/>
    <w:tmpl w:val="269A424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BC3605"/>
    <w:multiLevelType w:val="hybridMultilevel"/>
    <w:tmpl w:val="1D1C02F4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7E2DED"/>
    <w:multiLevelType w:val="hybridMultilevel"/>
    <w:tmpl w:val="36E66BE2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9F5784"/>
    <w:multiLevelType w:val="hybridMultilevel"/>
    <w:tmpl w:val="39B431B6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203BB9"/>
    <w:multiLevelType w:val="hybridMultilevel"/>
    <w:tmpl w:val="475C035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D74225"/>
    <w:multiLevelType w:val="hybridMultilevel"/>
    <w:tmpl w:val="91969314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5945AD"/>
    <w:multiLevelType w:val="hybridMultilevel"/>
    <w:tmpl w:val="6B32F4F0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A57AFF"/>
    <w:multiLevelType w:val="hybridMultilevel"/>
    <w:tmpl w:val="9DB844EA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804176"/>
    <w:multiLevelType w:val="hybridMultilevel"/>
    <w:tmpl w:val="0BF870D2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231866"/>
    <w:multiLevelType w:val="hybridMultilevel"/>
    <w:tmpl w:val="8AA2F53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2D96A04"/>
    <w:multiLevelType w:val="hybridMultilevel"/>
    <w:tmpl w:val="04DE245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1D7C96"/>
    <w:multiLevelType w:val="multilevel"/>
    <w:tmpl w:val="C99A9A0C"/>
    <w:lvl w:ilvl="0">
      <w:start w:val="1"/>
      <w:numFmt w:val="decimal"/>
      <w:lvlText w:val="%1."/>
      <w:lvlJc w:val="left"/>
      <w:pPr>
        <w:ind w:left="930" w:hanging="57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15" w:hanging="85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5" w:hanging="855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215" w:hanging="855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31" w15:restartNumberingAfterBreak="0">
    <w:nsid w:val="6533309F"/>
    <w:multiLevelType w:val="hybridMultilevel"/>
    <w:tmpl w:val="EFCE548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5FF4150"/>
    <w:multiLevelType w:val="hybridMultilevel"/>
    <w:tmpl w:val="B5561EB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75D55"/>
    <w:multiLevelType w:val="hybridMultilevel"/>
    <w:tmpl w:val="A2065C0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01149"/>
    <w:multiLevelType w:val="hybridMultilevel"/>
    <w:tmpl w:val="9FD2DBE2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097AA5"/>
    <w:multiLevelType w:val="hybridMultilevel"/>
    <w:tmpl w:val="D358818A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046620"/>
    <w:multiLevelType w:val="hybridMultilevel"/>
    <w:tmpl w:val="48EE3F4E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087648"/>
    <w:multiLevelType w:val="hybridMultilevel"/>
    <w:tmpl w:val="CFFA404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D96F48"/>
    <w:multiLevelType w:val="hybridMultilevel"/>
    <w:tmpl w:val="DC040908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1D48B4"/>
    <w:multiLevelType w:val="hybridMultilevel"/>
    <w:tmpl w:val="A7424370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5A2342"/>
    <w:multiLevelType w:val="hybridMultilevel"/>
    <w:tmpl w:val="A77A8E4C"/>
    <w:lvl w:ilvl="0" w:tplc="95E87470">
      <w:start w:val="3"/>
      <w:numFmt w:val="bullet"/>
      <w:lvlText w:val="•"/>
      <w:lvlJc w:val="left"/>
      <w:pPr>
        <w:ind w:left="1140" w:hanging="780"/>
      </w:pPr>
      <w:rPr>
        <w:rFonts w:ascii="Arial" w:eastAsia="Arial Unicode MS" w:hAnsi="Arial" w:cs="Aria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0"/>
  </w:num>
  <w:num w:numId="3">
    <w:abstractNumId w:val="9"/>
  </w:num>
  <w:num w:numId="4">
    <w:abstractNumId w:val="39"/>
  </w:num>
  <w:num w:numId="5">
    <w:abstractNumId w:val="23"/>
  </w:num>
  <w:num w:numId="6">
    <w:abstractNumId w:val="1"/>
  </w:num>
  <w:num w:numId="7">
    <w:abstractNumId w:val="37"/>
  </w:num>
  <w:num w:numId="8">
    <w:abstractNumId w:val="33"/>
  </w:num>
  <w:num w:numId="9">
    <w:abstractNumId w:val="38"/>
  </w:num>
  <w:num w:numId="10">
    <w:abstractNumId w:val="19"/>
  </w:num>
  <w:num w:numId="11">
    <w:abstractNumId w:val="16"/>
  </w:num>
  <w:num w:numId="12">
    <w:abstractNumId w:val="2"/>
  </w:num>
  <w:num w:numId="13">
    <w:abstractNumId w:val="40"/>
  </w:num>
  <w:num w:numId="14">
    <w:abstractNumId w:val="29"/>
  </w:num>
  <w:num w:numId="15">
    <w:abstractNumId w:val="3"/>
  </w:num>
  <w:num w:numId="16">
    <w:abstractNumId w:val="7"/>
  </w:num>
  <w:num w:numId="17">
    <w:abstractNumId w:val="4"/>
  </w:num>
  <w:num w:numId="18">
    <w:abstractNumId w:val="32"/>
  </w:num>
  <w:num w:numId="19">
    <w:abstractNumId w:val="5"/>
  </w:num>
  <w:num w:numId="20">
    <w:abstractNumId w:val="26"/>
  </w:num>
  <w:num w:numId="21">
    <w:abstractNumId w:val="14"/>
  </w:num>
  <w:num w:numId="22">
    <w:abstractNumId w:val="15"/>
  </w:num>
  <w:num w:numId="23">
    <w:abstractNumId w:val="35"/>
  </w:num>
  <w:num w:numId="24">
    <w:abstractNumId w:val="10"/>
  </w:num>
  <w:num w:numId="25">
    <w:abstractNumId w:val="0"/>
  </w:num>
  <w:num w:numId="26">
    <w:abstractNumId w:val="18"/>
  </w:num>
  <w:num w:numId="27">
    <w:abstractNumId w:val="24"/>
  </w:num>
  <w:num w:numId="28">
    <w:abstractNumId w:val="13"/>
  </w:num>
  <w:num w:numId="29">
    <w:abstractNumId w:val="27"/>
  </w:num>
  <w:num w:numId="30">
    <w:abstractNumId w:val="36"/>
  </w:num>
  <w:num w:numId="31">
    <w:abstractNumId w:val="11"/>
  </w:num>
  <w:num w:numId="32">
    <w:abstractNumId w:val="34"/>
  </w:num>
  <w:num w:numId="33">
    <w:abstractNumId w:val="28"/>
  </w:num>
  <w:num w:numId="34">
    <w:abstractNumId w:val="21"/>
  </w:num>
  <w:num w:numId="35">
    <w:abstractNumId w:val="25"/>
  </w:num>
  <w:num w:numId="36">
    <w:abstractNumId w:val="22"/>
  </w:num>
  <w:num w:numId="37">
    <w:abstractNumId w:val="20"/>
  </w:num>
  <w:num w:numId="38">
    <w:abstractNumId w:val="6"/>
  </w:num>
  <w:num w:numId="39">
    <w:abstractNumId w:val="31"/>
  </w:num>
  <w:num w:numId="40">
    <w:abstractNumId w:val="12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9"/>
  <w:hyphenationZone w:val="425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4C7"/>
    <w:rsid w:val="001E0F17"/>
    <w:rsid w:val="00635FB4"/>
    <w:rsid w:val="006752AE"/>
    <w:rsid w:val="008A1145"/>
    <w:rsid w:val="008C08EB"/>
    <w:rsid w:val="008C64C7"/>
    <w:rsid w:val="009A028F"/>
    <w:rsid w:val="009B431C"/>
    <w:rsid w:val="00A33DD0"/>
    <w:rsid w:val="00A86CF0"/>
    <w:rsid w:val="00AD587B"/>
    <w:rsid w:val="00B561DA"/>
    <w:rsid w:val="00B818BF"/>
    <w:rsid w:val="00D42BDC"/>
    <w:rsid w:val="00EC6B62"/>
    <w:rsid w:val="00F4273E"/>
    <w:rsid w:val="00F81E8A"/>
    <w:rsid w:val="00F90E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716B6F9-B0FC-4723-80CE-B76E9705E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t-EE" w:eastAsia="et-EE" w:bidi="et-EE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rPr>
      <w:color w:val="000000"/>
    </w:rPr>
  </w:style>
  <w:style w:type="paragraph" w:styleId="Pealkiri2">
    <w:name w:val="heading 2"/>
    <w:basedOn w:val="Normaallaad"/>
    <w:next w:val="Normaallaad"/>
    <w:link w:val="Pealkiri2Mrk"/>
    <w:uiPriority w:val="9"/>
    <w:unhideWhenUsed/>
    <w:qFormat/>
    <w:rsid w:val="00F81E8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Pealkiri3">
    <w:name w:val="heading 3"/>
    <w:basedOn w:val="Normaallaad"/>
    <w:next w:val="Normaallaad"/>
    <w:link w:val="Pealkiri3Mrk"/>
    <w:uiPriority w:val="9"/>
    <w:unhideWhenUsed/>
    <w:qFormat/>
    <w:rsid w:val="00F81E8A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styleId="Hperlink">
    <w:name w:val="Hyperlink"/>
    <w:basedOn w:val="Liguvaikefont"/>
    <w:uiPriority w:val="99"/>
    <w:rPr>
      <w:color w:val="0066CC"/>
      <w:u w:val="single"/>
    </w:rPr>
  </w:style>
  <w:style w:type="paragraph" w:styleId="Pis">
    <w:name w:val="header"/>
    <w:basedOn w:val="Normaallaad"/>
    <w:link w:val="PisMrk"/>
    <w:uiPriority w:val="99"/>
    <w:unhideWhenUsed/>
    <w:rsid w:val="00F81E8A"/>
    <w:pPr>
      <w:tabs>
        <w:tab w:val="center" w:pos="4536"/>
        <w:tab w:val="right" w:pos="9072"/>
      </w:tabs>
    </w:pPr>
  </w:style>
  <w:style w:type="character" w:customStyle="1" w:styleId="PisMrk">
    <w:name w:val="Päis Märk"/>
    <w:basedOn w:val="Liguvaikefont"/>
    <w:link w:val="Pis"/>
    <w:uiPriority w:val="99"/>
    <w:rsid w:val="00F81E8A"/>
    <w:rPr>
      <w:color w:val="000000"/>
    </w:rPr>
  </w:style>
  <w:style w:type="paragraph" w:styleId="Jalus">
    <w:name w:val="footer"/>
    <w:basedOn w:val="Normaallaad"/>
    <w:link w:val="JalusMrk"/>
    <w:uiPriority w:val="99"/>
    <w:unhideWhenUsed/>
    <w:rsid w:val="00F81E8A"/>
    <w:pPr>
      <w:tabs>
        <w:tab w:val="center" w:pos="4536"/>
        <w:tab w:val="right" w:pos="9072"/>
      </w:tabs>
    </w:pPr>
  </w:style>
  <w:style w:type="character" w:customStyle="1" w:styleId="JalusMrk">
    <w:name w:val="Jalus Märk"/>
    <w:basedOn w:val="Liguvaikefont"/>
    <w:link w:val="Jalus"/>
    <w:uiPriority w:val="99"/>
    <w:rsid w:val="00F81E8A"/>
    <w:rPr>
      <w:color w:val="000000"/>
    </w:rPr>
  </w:style>
  <w:style w:type="paragraph" w:styleId="SK1">
    <w:name w:val="toc 1"/>
    <w:basedOn w:val="Normaallaad"/>
    <w:next w:val="Normaallaad"/>
    <w:autoRedefine/>
    <w:uiPriority w:val="39"/>
    <w:unhideWhenUsed/>
    <w:rsid w:val="00F81E8A"/>
    <w:pPr>
      <w:spacing w:after="100"/>
    </w:pPr>
  </w:style>
  <w:style w:type="paragraph" w:styleId="SK2">
    <w:name w:val="toc 2"/>
    <w:basedOn w:val="Normaallaad"/>
    <w:next w:val="Normaallaad"/>
    <w:autoRedefine/>
    <w:uiPriority w:val="39"/>
    <w:unhideWhenUsed/>
    <w:rsid w:val="00F81E8A"/>
    <w:pPr>
      <w:spacing w:after="100"/>
      <w:ind w:left="240"/>
    </w:pPr>
  </w:style>
  <w:style w:type="paragraph" w:styleId="SK3">
    <w:name w:val="toc 3"/>
    <w:basedOn w:val="Normaallaad"/>
    <w:next w:val="Normaallaad"/>
    <w:autoRedefine/>
    <w:uiPriority w:val="39"/>
    <w:unhideWhenUsed/>
    <w:rsid w:val="00F81E8A"/>
    <w:pPr>
      <w:spacing w:after="100"/>
      <w:ind w:left="480"/>
    </w:pPr>
  </w:style>
  <w:style w:type="paragraph" w:styleId="Loendilik">
    <w:name w:val="List Paragraph"/>
    <w:basedOn w:val="Normaallaad"/>
    <w:uiPriority w:val="34"/>
    <w:qFormat/>
    <w:rsid w:val="00F81E8A"/>
    <w:pPr>
      <w:ind w:left="720"/>
      <w:contextualSpacing/>
    </w:pPr>
  </w:style>
  <w:style w:type="character" w:customStyle="1" w:styleId="Pealkiri2Mrk">
    <w:name w:val="Pealkiri 2 Märk"/>
    <w:basedOn w:val="Liguvaikefont"/>
    <w:link w:val="Pealkiri2"/>
    <w:uiPriority w:val="9"/>
    <w:rsid w:val="00F81E8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Pealkiri3Mrk">
    <w:name w:val="Pealkiri 3 Märk"/>
    <w:basedOn w:val="Liguvaikefont"/>
    <w:link w:val="Pealkiri3"/>
    <w:uiPriority w:val="9"/>
    <w:rsid w:val="00F81E8A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image" Target="media/image45.emf"/><Relationship Id="rId63" Type="http://schemas.openxmlformats.org/officeDocument/2006/relationships/image" Target="media/image53.emf"/><Relationship Id="rId68" Type="http://schemas.openxmlformats.org/officeDocument/2006/relationships/image" Target="media/image58.emf"/><Relationship Id="rId7" Type="http://schemas.openxmlformats.org/officeDocument/2006/relationships/endnotes" Target="endnotes.xml"/><Relationship Id="rId71" Type="http://schemas.openxmlformats.org/officeDocument/2006/relationships/image" Target="media/image61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footer" Target="footer2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image" Target="media/image43.emf"/><Relationship Id="rId58" Type="http://schemas.openxmlformats.org/officeDocument/2006/relationships/image" Target="media/image48.emf"/><Relationship Id="rId66" Type="http://schemas.openxmlformats.org/officeDocument/2006/relationships/image" Target="media/image56.emf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57" Type="http://schemas.openxmlformats.org/officeDocument/2006/relationships/image" Target="media/image47.emf"/><Relationship Id="rId61" Type="http://schemas.openxmlformats.org/officeDocument/2006/relationships/image" Target="media/image51.emf"/><Relationship Id="rId10" Type="http://schemas.openxmlformats.org/officeDocument/2006/relationships/header" Target="header2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emf"/><Relationship Id="rId60" Type="http://schemas.openxmlformats.org/officeDocument/2006/relationships/image" Target="media/image50.emf"/><Relationship Id="rId65" Type="http://schemas.openxmlformats.org/officeDocument/2006/relationships/image" Target="media/image55.emf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9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59" Type="http://schemas.openxmlformats.org/officeDocument/2006/relationships/image" Target="media/image49.emf"/><Relationship Id="rId67" Type="http://schemas.openxmlformats.org/officeDocument/2006/relationships/image" Target="media/image57.emf"/><Relationship Id="rId20" Type="http://schemas.openxmlformats.org/officeDocument/2006/relationships/image" Target="media/image10.emf"/><Relationship Id="rId41" Type="http://schemas.openxmlformats.org/officeDocument/2006/relationships/image" Target="media/image31.emf"/><Relationship Id="rId54" Type="http://schemas.openxmlformats.org/officeDocument/2006/relationships/image" Target="media/image44.emf"/><Relationship Id="rId62" Type="http://schemas.openxmlformats.org/officeDocument/2006/relationships/image" Target="media/image52.emf"/><Relationship Id="rId70" Type="http://schemas.openxmlformats.org/officeDocument/2006/relationships/image" Target="media/image6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B6AC68-BC22-4408-BEA3-B00A8E802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46</Pages>
  <Words>4414</Words>
  <Characters>25604</Characters>
  <Application>Microsoft Office Word</Application>
  <DocSecurity>0</DocSecurity>
  <Lines>213</Lines>
  <Paragraphs>59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>Dokumendi nr:</vt:lpstr>
    </vt:vector>
  </TitlesOfParts>
  <Company/>
  <LinksUpToDate>false</LinksUpToDate>
  <CharactersWithSpaces>29959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Dokumendi nr:</dc:title>
  <dc:subject/>
  <dc:creator>Luisa Tõlkebüroo</dc:creator>
  <cp:keywords/>
  <cp:lastModifiedBy>Luisa Tõlkebüroo</cp:lastModifiedBy>
  <cp:revision>10</cp:revision>
  <dcterms:created xsi:type="dcterms:W3CDTF">2020-05-26T09:46:00Z</dcterms:created>
  <dcterms:modified xsi:type="dcterms:W3CDTF">2020-06-02T16:27:00Z</dcterms:modified>
</cp:coreProperties>
</file>